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00" w:rsidRPr="00A55D67" w:rsidRDefault="00B63F00" w:rsidP="005E7670">
      <w:pPr>
        <w:jc w:val="center"/>
        <w:rPr>
          <w:rFonts w:ascii="標楷體" w:eastAsia="標楷體" w:hAnsi="標楷體"/>
          <w:b/>
          <w:sz w:val="28"/>
          <w:szCs w:val="28"/>
        </w:rPr>
      </w:pPr>
      <w:r w:rsidRPr="00A55D67">
        <w:rPr>
          <w:rFonts w:ascii="標楷體" w:eastAsia="標楷體" w:hAnsi="標楷體" w:hint="eastAsia"/>
          <w:b/>
          <w:sz w:val="28"/>
          <w:szCs w:val="28"/>
        </w:rPr>
        <w:t>升力不對稱</w:t>
      </w:r>
    </w:p>
    <w:p w:rsidR="00B63F00" w:rsidRPr="00A55D67" w:rsidRDefault="00B63F00" w:rsidP="00A55D67">
      <w:pPr>
        <w:ind w:left="0" w:firstLineChars="200" w:firstLine="560"/>
        <w:rPr>
          <w:rFonts w:ascii="標楷體" w:eastAsia="標楷體" w:hAnsi="標楷體"/>
          <w:sz w:val="28"/>
          <w:szCs w:val="28"/>
        </w:rPr>
      </w:pPr>
      <w:r w:rsidRPr="00A55D67">
        <w:rPr>
          <w:rFonts w:ascii="標楷體" w:eastAsia="標楷體" w:hAnsi="標楷體" w:hint="eastAsia"/>
          <w:sz w:val="28"/>
          <w:szCs w:val="28"/>
        </w:rPr>
        <w:t>旋翼機空氣動力學中的升力不對稱指的是主旋翼兩側升力的不均勻。這是一種現象，其影響了單旋翼直升機向前飛行。</w:t>
      </w:r>
    </w:p>
    <w:p w:rsidR="00B63F00" w:rsidRPr="00A55D67" w:rsidRDefault="00B63F00" w:rsidP="005E7670">
      <w:pPr>
        <w:ind w:left="0" w:firstLine="0"/>
        <w:rPr>
          <w:rFonts w:ascii="標楷體" w:eastAsia="標楷體" w:hAnsi="標楷體"/>
          <w:sz w:val="28"/>
          <w:szCs w:val="28"/>
        </w:rPr>
      </w:pPr>
    </w:p>
    <w:p w:rsidR="00B63F00" w:rsidRPr="00A55D67" w:rsidRDefault="00B63F00" w:rsidP="00A55D67">
      <w:pPr>
        <w:ind w:left="0" w:firstLineChars="200" w:firstLine="560"/>
        <w:rPr>
          <w:rFonts w:ascii="標楷體" w:eastAsia="標楷體" w:hAnsi="標楷體"/>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alt="刀片sides.png" style="position:absolute;left:0;text-align:left;margin-left:-.15pt;margin-top:39.4pt;width:199.9pt;height:136.8pt;z-index:251658240;visibility:visible">
            <v:imagedata r:id="rId6" o:title=""/>
          </v:shape>
        </w:pict>
      </w:r>
      <w:r w:rsidRPr="00A55D67">
        <w:rPr>
          <w:rFonts w:ascii="標楷體" w:eastAsia="標楷體" w:hAnsi="標楷體" w:hint="eastAsia"/>
          <w:sz w:val="28"/>
          <w:szCs w:val="28"/>
        </w:rPr>
        <w:t>旋翼片和飛機朝著相同的方向移動，稱為前進旋翼；旋翼片朝著相反的方向，稱為後退旋翼。</w:t>
      </w:r>
    </w:p>
    <w:p w:rsidR="00B63F00" w:rsidRPr="00A55D67" w:rsidRDefault="00B63F00" w:rsidP="005E7670">
      <w:pPr>
        <w:ind w:left="0" w:firstLine="0"/>
        <w:rPr>
          <w:rFonts w:ascii="標楷體" w:eastAsia="標楷體" w:hAnsi="標楷體"/>
          <w:sz w:val="28"/>
          <w:szCs w:val="28"/>
        </w:rPr>
      </w:pPr>
    </w:p>
    <w:p w:rsidR="00B63F00" w:rsidRPr="00A55D67" w:rsidRDefault="00B63F00" w:rsidP="005E7670">
      <w:pPr>
        <w:ind w:left="0" w:firstLine="0"/>
        <w:rPr>
          <w:rFonts w:ascii="標楷體" w:eastAsia="標楷體" w:hAnsi="標楷體"/>
          <w:sz w:val="28"/>
          <w:szCs w:val="28"/>
        </w:rPr>
      </w:pPr>
    </w:p>
    <w:p w:rsidR="00B63F00" w:rsidRPr="00A55D67" w:rsidRDefault="00B63F00" w:rsidP="005E7670">
      <w:pPr>
        <w:ind w:left="0" w:firstLine="0"/>
        <w:rPr>
          <w:rFonts w:ascii="標楷體" w:eastAsia="標楷體" w:hAnsi="標楷體"/>
          <w:sz w:val="28"/>
          <w:szCs w:val="28"/>
        </w:rPr>
      </w:pPr>
    </w:p>
    <w:p w:rsidR="00B63F00" w:rsidRPr="00A55D67" w:rsidRDefault="00B63F00" w:rsidP="005E7670">
      <w:pPr>
        <w:ind w:left="0" w:firstLine="0"/>
        <w:rPr>
          <w:rFonts w:ascii="標楷體" w:eastAsia="標楷體" w:hAnsi="標楷體"/>
          <w:sz w:val="28"/>
          <w:szCs w:val="28"/>
        </w:rPr>
      </w:pPr>
    </w:p>
    <w:p w:rsidR="00B63F00" w:rsidRPr="00A55D67" w:rsidRDefault="00B63F00" w:rsidP="005E7670">
      <w:pPr>
        <w:ind w:left="0" w:firstLine="0"/>
        <w:rPr>
          <w:rFonts w:ascii="標楷體" w:eastAsia="標楷體" w:hAnsi="標楷體"/>
          <w:sz w:val="28"/>
          <w:szCs w:val="28"/>
        </w:rPr>
      </w:pPr>
    </w:p>
    <w:p w:rsidR="00B63F00" w:rsidRPr="00A55D67" w:rsidRDefault="00B63F00" w:rsidP="005E7670">
      <w:pPr>
        <w:ind w:left="0" w:firstLine="0"/>
        <w:rPr>
          <w:rFonts w:ascii="標楷體" w:eastAsia="標楷體" w:hAnsi="標楷體"/>
          <w:sz w:val="28"/>
          <w:szCs w:val="28"/>
        </w:rPr>
      </w:pPr>
    </w:p>
    <w:p w:rsidR="00B63F00" w:rsidRPr="00A55D67" w:rsidRDefault="00B63F00" w:rsidP="005E7670">
      <w:pPr>
        <w:ind w:left="0" w:firstLine="0"/>
        <w:rPr>
          <w:rFonts w:ascii="標楷體" w:eastAsia="標楷體" w:hAnsi="標楷體"/>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1984"/>
      </w:tblGrid>
      <w:tr w:rsidR="00B63F00" w:rsidRPr="00A55D67" w:rsidTr="00953FC3">
        <w:tc>
          <w:tcPr>
            <w:tcW w:w="1843" w:type="dxa"/>
          </w:tcPr>
          <w:p w:rsidR="00B63F00" w:rsidRPr="00A55D67" w:rsidRDefault="00B63F00" w:rsidP="00953FC3">
            <w:pPr>
              <w:spacing w:line="240" w:lineRule="auto"/>
              <w:ind w:left="0" w:firstLine="0"/>
              <w:jc w:val="center"/>
              <w:rPr>
                <w:rFonts w:ascii="標楷體" w:eastAsia="標楷體" w:hAnsi="標楷體"/>
                <w:sz w:val="28"/>
                <w:szCs w:val="28"/>
              </w:rPr>
            </w:pPr>
            <w:r w:rsidRPr="00A55D67">
              <w:rPr>
                <w:rFonts w:ascii="標楷體" w:eastAsia="標楷體" w:hAnsi="標楷體" w:hint="eastAsia"/>
                <w:sz w:val="28"/>
                <w:szCs w:val="28"/>
              </w:rPr>
              <w:t>後退旋翼側</w:t>
            </w:r>
          </w:p>
        </w:tc>
        <w:tc>
          <w:tcPr>
            <w:tcW w:w="1984" w:type="dxa"/>
          </w:tcPr>
          <w:p w:rsidR="00B63F00" w:rsidRPr="00A55D67" w:rsidRDefault="00B63F00" w:rsidP="00953FC3">
            <w:pPr>
              <w:spacing w:line="240" w:lineRule="auto"/>
              <w:ind w:left="0" w:firstLine="0"/>
              <w:jc w:val="center"/>
              <w:rPr>
                <w:rFonts w:ascii="標楷體" w:eastAsia="標楷體" w:hAnsi="標楷體"/>
                <w:sz w:val="28"/>
                <w:szCs w:val="28"/>
              </w:rPr>
            </w:pPr>
            <w:r w:rsidRPr="00A55D67">
              <w:rPr>
                <w:rFonts w:ascii="標楷體" w:eastAsia="標楷體" w:hAnsi="標楷體" w:hint="eastAsia"/>
                <w:sz w:val="28"/>
                <w:szCs w:val="28"/>
              </w:rPr>
              <w:t>前進旋翼側</w:t>
            </w:r>
          </w:p>
        </w:tc>
      </w:tr>
    </w:tbl>
    <w:p w:rsidR="00B63F00" w:rsidRPr="00A55D67" w:rsidRDefault="00B63F00" w:rsidP="005E7670">
      <w:pPr>
        <w:ind w:left="0" w:firstLine="0"/>
        <w:rPr>
          <w:rFonts w:ascii="標楷體" w:eastAsia="標楷體" w:hAnsi="標楷體"/>
          <w:sz w:val="28"/>
          <w:szCs w:val="28"/>
        </w:rPr>
      </w:pPr>
    </w:p>
    <w:p w:rsidR="00B63F00" w:rsidRPr="00A55D67" w:rsidRDefault="00B63F00" w:rsidP="00A55D67">
      <w:pPr>
        <w:ind w:left="0" w:firstLineChars="200" w:firstLine="560"/>
        <w:rPr>
          <w:rFonts w:ascii="標楷體" w:eastAsia="標楷體" w:hAnsi="標楷體"/>
          <w:sz w:val="28"/>
          <w:szCs w:val="28"/>
        </w:rPr>
      </w:pPr>
      <w:r w:rsidRPr="00A55D67">
        <w:rPr>
          <w:rFonts w:ascii="標楷體" w:eastAsia="標楷體" w:hAnsi="標楷體" w:hint="eastAsia"/>
          <w:sz w:val="28"/>
          <w:szCs w:val="28"/>
        </w:rPr>
        <w:t>整個主旋翼的平衡升力對直升機的穩定性是非常重要的。旋翼所產生升力和其空速的平方成正比。旋翼片在零空速滯空，不論其旋轉位置，有相等的空速，因此有相等的升力。向前飛行時，前進旋翼比後退旋翼具有較高的空速，整個旋翼盤造成不相等的升力。</w:t>
      </w:r>
    </w:p>
    <w:p w:rsidR="00B63F00" w:rsidRPr="00A55D67" w:rsidRDefault="00B63F00" w:rsidP="005E7670">
      <w:pPr>
        <w:ind w:left="0" w:firstLine="0"/>
        <w:rPr>
          <w:rFonts w:ascii="標楷體" w:eastAsia="標楷體" w:hAnsi="標楷體"/>
          <w:sz w:val="28"/>
          <w:szCs w:val="28"/>
        </w:rPr>
      </w:pPr>
    </w:p>
    <w:p w:rsidR="00B63F00" w:rsidRPr="00A55D67" w:rsidRDefault="00B63F00" w:rsidP="005E7670">
      <w:pPr>
        <w:ind w:left="0" w:firstLine="0"/>
        <w:rPr>
          <w:rFonts w:ascii="標楷體" w:eastAsia="標楷體" w:hAnsi="標楷體"/>
          <w:b/>
          <w:sz w:val="28"/>
          <w:szCs w:val="28"/>
        </w:rPr>
      </w:pPr>
      <w:r w:rsidRPr="00A55D67">
        <w:rPr>
          <w:rFonts w:ascii="標楷體" w:eastAsia="標楷體" w:hAnsi="標楷體" w:hint="eastAsia"/>
          <w:b/>
          <w:sz w:val="28"/>
          <w:szCs w:val="28"/>
        </w:rPr>
        <w:t>效應</w:t>
      </w:r>
    </w:p>
    <w:p w:rsidR="00B63F00" w:rsidRPr="00A55D67" w:rsidRDefault="00B63F00" w:rsidP="00A55D67">
      <w:pPr>
        <w:ind w:left="0" w:firstLineChars="200" w:firstLine="560"/>
        <w:rPr>
          <w:rFonts w:ascii="標楷體" w:eastAsia="標楷體" w:hAnsi="標楷體"/>
          <w:sz w:val="28"/>
          <w:szCs w:val="28"/>
        </w:rPr>
      </w:pPr>
      <w:r w:rsidRPr="00A55D67">
        <w:rPr>
          <w:rFonts w:ascii="標楷體" w:eastAsia="標楷體" w:hAnsi="標楷體" w:hint="eastAsia"/>
          <w:sz w:val="28"/>
          <w:szCs w:val="28"/>
        </w:rPr>
        <w:t>當不對稱導致後退旋翼經歷到比保持升力所需較少氣流，後退旋翼失速的情況可能發生。這將導致直升機滾轉到後退側和上仰（由於陀螺進動）。這種情況下，不立即確認可能會導致飛機嚴重失去可控性。</w:t>
      </w:r>
    </w:p>
    <w:p w:rsidR="00B63F00" w:rsidRPr="00A55D67" w:rsidRDefault="00B63F00" w:rsidP="005E7670">
      <w:pPr>
        <w:ind w:left="0" w:firstLine="0"/>
        <w:rPr>
          <w:rFonts w:ascii="標楷體" w:eastAsia="標楷體" w:hAnsi="標楷體"/>
          <w:sz w:val="28"/>
          <w:szCs w:val="28"/>
        </w:rPr>
      </w:pPr>
    </w:p>
    <w:p w:rsidR="00B63F00" w:rsidRPr="00A55D67" w:rsidRDefault="00B63F00" w:rsidP="005E7670">
      <w:pPr>
        <w:ind w:left="0" w:firstLine="0"/>
        <w:rPr>
          <w:rFonts w:ascii="標楷體" w:eastAsia="標楷體" w:hAnsi="標楷體"/>
          <w:b/>
          <w:sz w:val="28"/>
          <w:szCs w:val="28"/>
        </w:rPr>
      </w:pPr>
      <w:r w:rsidRPr="00A55D67">
        <w:rPr>
          <w:rFonts w:ascii="標楷體" w:eastAsia="標楷體" w:hAnsi="標楷體" w:hint="eastAsia"/>
          <w:b/>
          <w:sz w:val="28"/>
          <w:szCs w:val="28"/>
        </w:rPr>
        <w:t>分析</w:t>
      </w:r>
    </w:p>
    <w:p w:rsidR="00B63F00" w:rsidRPr="00A55D67" w:rsidRDefault="00B63F00" w:rsidP="00A55D67">
      <w:pPr>
        <w:ind w:left="0" w:firstLineChars="200" w:firstLine="560"/>
        <w:rPr>
          <w:rFonts w:ascii="標楷體" w:eastAsia="標楷體" w:hAnsi="標楷體"/>
          <w:sz w:val="28"/>
          <w:szCs w:val="28"/>
        </w:rPr>
      </w:pPr>
      <w:r w:rsidRPr="00A55D67">
        <w:rPr>
          <w:rFonts w:ascii="標楷體" w:eastAsia="標楷體" w:hAnsi="標楷體" w:hint="eastAsia"/>
          <w:sz w:val="28"/>
          <w:szCs w:val="28"/>
        </w:rPr>
        <w:t>想像上述的觀點，單旋翼直升機在靜止空氣中。對於一個靜止的（滯空）直升機，其長度為</w:t>
      </w:r>
      <w:r w:rsidRPr="00A55D67">
        <w:rPr>
          <w:rFonts w:ascii="標楷體" w:eastAsia="標楷體" w:hAnsi="標楷體"/>
          <w:sz w:val="28"/>
          <w:szCs w:val="28"/>
        </w:rPr>
        <w:t>R</w:t>
      </w:r>
      <w:r w:rsidRPr="00A55D67">
        <w:rPr>
          <w:rFonts w:ascii="標楷體" w:eastAsia="標楷體" w:hAnsi="標楷體" w:hint="eastAsia"/>
          <w:sz w:val="28"/>
          <w:szCs w:val="28"/>
        </w:rPr>
        <w:t>公尺的旋翼片，以每秒ω</w:t>
      </w:r>
      <w:r w:rsidRPr="00A55D67">
        <w:rPr>
          <w:rFonts w:ascii="標楷體" w:eastAsia="標楷體" w:hAnsi="標楷體"/>
          <w:sz w:val="28"/>
          <w:szCs w:val="28"/>
        </w:rPr>
        <w:t xml:space="preserve"> </w:t>
      </w:r>
      <w:r w:rsidRPr="00A55D67">
        <w:rPr>
          <w:rFonts w:ascii="標楷體" w:eastAsia="標楷體" w:hAnsi="標楷體" w:hint="eastAsia"/>
          <w:sz w:val="28"/>
          <w:szCs w:val="28"/>
        </w:rPr>
        <w:t>弧度旋轉，旋翼片尖端以每秒</w:t>
      </w:r>
      <w:r w:rsidRPr="00A55D67">
        <w:rPr>
          <w:rFonts w:ascii="標楷體" w:eastAsia="標楷體" w:hAnsi="標楷體"/>
          <w:sz w:val="28"/>
          <w:szCs w:val="28"/>
        </w:rPr>
        <w:t>R</w:t>
      </w:r>
      <w:r w:rsidRPr="00A55D67">
        <w:rPr>
          <w:rFonts w:ascii="標楷體" w:eastAsia="標楷體" w:hAnsi="標楷體" w:hint="eastAsia"/>
          <w:sz w:val="28"/>
          <w:szCs w:val="28"/>
        </w:rPr>
        <w:t>ω公尺的速度移動。旋翼片尖端所對映出盤上的所有點，旋翼片尖端相對於空氣的速度是一樣的：一切都是平衡的。</w:t>
      </w:r>
    </w:p>
    <w:p w:rsidR="00B63F00" w:rsidRPr="00A55D67" w:rsidRDefault="00B63F00" w:rsidP="00153780">
      <w:pPr>
        <w:ind w:left="0" w:firstLine="0"/>
        <w:rPr>
          <w:rFonts w:ascii="標楷體" w:eastAsia="標楷體" w:hAnsi="標楷體"/>
          <w:sz w:val="28"/>
          <w:szCs w:val="28"/>
        </w:rPr>
      </w:pPr>
    </w:p>
    <w:p w:rsidR="00B63F00" w:rsidRPr="00A55D67" w:rsidRDefault="00B63F00" w:rsidP="00A55D67">
      <w:pPr>
        <w:ind w:left="0" w:firstLineChars="200" w:firstLine="560"/>
        <w:rPr>
          <w:rFonts w:ascii="標楷體" w:eastAsia="標楷體" w:hAnsi="標楷體"/>
          <w:sz w:val="28"/>
          <w:szCs w:val="28"/>
        </w:rPr>
      </w:pPr>
      <w:r w:rsidRPr="00A55D67">
        <w:rPr>
          <w:rFonts w:ascii="標楷體" w:eastAsia="標楷體" w:hAnsi="標楷體" w:hint="eastAsia"/>
          <w:sz w:val="28"/>
          <w:szCs w:val="28"/>
        </w:rPr>
        <w:t>現在想像一下，直升機向前飛行，比如說，每秒</w:t>
      </w:r>
      <w:r w:rsidRPr="00A55D67">
        <w:rPr>
          <w:rFonts w:ascii="標楷體" w:eastAsia="標楷體" w:hAnsi="標楷體"/>
          <w:sz w:val="28"/>
          <w:szCs w:val="28"/>
        </w:rPr>
        <w:t>v</w:t>
      </w:r>
      <w:r w:rsidRPr="00A55D67">
        <w:rPr>
          <w:rFonts w:ascii="標楷體" w:eastAsia="標楷體" w:hAnsi="標楷體" w:hint="eastAsia"/>
          <w:sz w:val="28"/>
          <w:szCs w:val="28"/>
        </w:rPr>
        <w:t>公尺。圖中</w:t>
      </w:r>
      <w:r w:rsidRPr="00A55D67">
        <w:rPr>
          <w:rFonts w:ascii="標楷體" w:eastAsia="標楷體" w:hAnsi="標楷體"/>
          <w:sz w:val="28"/>
          <w:szCs w:val="28"/>
        </w:rPr>
        <w:t>A</w:t>
      </w:r>
      <w:r w:rsidRPr="00A55D67">
        <w:rPr>
          <w:rFonts w:ascii="標楷體" w:eastAsia="標楷體" w:hAnsi="標楷體" w:hint="eastAsia"/>
          <w:sz w:val="28"/>
          <w:szCs w:val="28"/>
        </w:rPr>
        <w:t>點旋翼片尖端相對於空氣的速度是旋翼片尖端速度和直升機向前飛行速度的總和：</w:t>
      </w:r>
      <w:r w:rsidRPr="00A55D67">
        <w:rPr>
          <w:rFonts w:ascii="標楷體" w:eastAsia="標楷體" w:hAnsi="標楷體"/>
          <w:sz w:val="28"/>
          <w:szCs w:val="28"/>
        </w:rPr>
        <w:t>R</w:t>
      </w:r>
      <w:r w:rsidRPr="00A55D67">
        <w:rPr>
          <w:rFonts w:ascii="標楷體" w:eastAsia="標楷體" w:hAnsi="標楷體" w:hint="eastAsia"/>
          <w:sz w:val="28"/>
          <w:szCs w:val="28"/>
        </w:rPr>
        <w:t>ω</w:t>
      </w:r>
      <w:r w:rsidRPr="00A55D67">
        <w:rPr>
          <w:rFonts w:ascii="標楷體" w:eastAsia="標楷體" w:hAnsi="標楷體"/>
          <w:sz w:val="28"/>
          <w:szCs w:val="28"/>
        </w:rPr>
        <w:t>+ v</w:t>
      </w:r>
      <w:r w:rsidRPr="00A55D67">
        <w:rPr>
          <w:rFonts w:ascii="標楷體" w:eastAsia="標楷體" w:hAnsi="標楷體" w:hint="eastAsia"/>
          <w:sz w:val="28"/>
          <w:szCs w:val="28"/>
        </w:rPr>
        <w:t>。但在</w:t>
      </w:r>
      <w:r w:rsidRPr="00A55D67">
        <w:rPr>
          <w:rFonts w:ascii="標楷體" w:eastAsia="標楷體" w:hAnsi="標楷體"/>
          <w:sz w:val="28"/>
          <w:szCs w:val="28"/>
        </w:rPr>
        <w:t>B</w:t>
      </w:r>
      <w:r w:rsidRPr="00A55D67">
        <w:rPr>
          <w:rFonts w:ascii="標楷體" w:eastAsia="標楷體" w:hAnsi="標楷體" w:hint="eastAsia"/>
          <w:sz w:val="28"/>
          <w:szCs w:val="28"/>
        </w:rPr>
        <w:t>點旋翼片尖端速度，相對於空氣，是其旋轉速度和向前飛行速度的差：</w:t>
      </w:r>
      <w:r w:rsidRPr="00A55D67">
        <w:rPr>
          <w:rFonts w:ascii="標楷體" w:eastAsia="標楷體" w:hAnsi="標楷體"/>
          <w:sz w:val="28"/>
          <w:szCs w:val="28"/>
        </w:rPr>
        <w:t>R</w:t>
      </w:r>
      <w:r w:rsidRPr="00A55D67">
        <w:rPr>
          <w:rFonts w:ascii="標楷體" w:eastAsia="標楷體" w:hAnsi="標楷體" w:hint="eastAsia"/>
          <w:sz w:val="28"/>
          <w:szCs w:val="28"/>
        </w:rPr>
        <w:t>ω</w:t>
      </w:r>
      <w:r w:rsidRPr="00A55D67">
        <w:rPr>
          <w:rFonts w:ascii="標楷體" w:eastAsia="標楷體" w:hAnsi="標楷體"/>
          <w:sz w:val="28"/>
          <w:szCs w:val="28"/>
        </w:rPr>
        <w:t>- v</w:t>
      </w:r>
      <w:r w:rsidRPr="00A55D67">
        <w:rPr>
          <w:rFonts w:ascii="標楷體" w:eastAsia="標楷體" w:hAnsi="標楷體" w:hint="eastAsia"/>
          <w:sz w:val="28"/>
          <w:szCs w:val="28"/>
        </w:rPr>
        <w:t>。</w:t>
      </w:r>
    </w:p>
    <w:p w:rsidR="00B63F00" w:rsidRPr="00A55D67" w:rsidRDefault="00B63F00" w:rsidP="00153780">
      <w:pPr>
        <w:ind w:left="0" w:firstLine="0"/>
        <w:rPr>
          <w:rFonts w:ascii="標楷體" w:eastAsia="標楷體" w:hAnsi="標楷體"/>
          <w:sz w:val="28"/>
          <w:szCs w:val="28"/>
        </w:rPr>
      </w:pPr>
    </w:p>
    <w:p w:rsidR="00B63F00" w:rsidRPr="00A55D67" w:rsidRDefault="00B63F00" w:rsidP="00153780">
      <w:pPr>
        <w:ind w:left="0" w:firstLine="0"/>
        <w:rPr>
          <w:rFonts w:ascii="標楷體" w:eastAsia="標楷體" w:hAnsi="標楷體"/>
          <w:sz w:val="28"/>
          <w:szCs w:val="28"/>
        </w:rPr>
      </w:pPr>
    </w:p>
    <w:p w:rsidR="00B63F00" w:rsidRPr="00A55D67" w:rsidRDefault="00B63F00" w:rsidP="00153780">
      <w:pPr>
        <w:ind w:left="0" w:firstLine="0"/>
        <w:rPr>
          <w:rFonts w:ascii="標楷體" w:eastAsia="標楷體" w:hAnsi="標楷體"/>
          <w:sz w:val="28"/>
          <w:szCs w:val="28"/>
        </w:rPr>
      </w:pPr>
    </w:p>
    <w:p w:rsidR="00B63F00" w:rsidRPr="00A55D67" w:rsidRDefault="00B63F00" w:rsidP="00153780">
      <w:pPr>
        <w:ind w:left="0" w:firstLine="0"/>
        <w:rPr>
          <w:rFonts w:ascii="標楷體" w:eastAsia="標楷體" w:hAnsi="標楷體"/>
          <w:sz w:val="28"/>
          <w:szCs w:val="28"/>
        </w:rPr>
      </w:pPr>
    </w:p>
    <w:p w:rsidR="00B63F00" w:rsidRPr="00A55D67" w:rsidRDefault="00B63F00" w:rsidP="00153780">
      <w:pPr>
        <w:ind w:left="0" w:firstLine="0"/>
        <w:rPr>
          <w:rFonts w:ascii="標楷體" w:eastAsia="標楷體" w:hAnsi="標楷體"/>
          <w:sz w:val="28"/>
          <w:szCs w:val="28"/>
        </w:rPr>
      </w:pPr>
    </w:p>
    <w:p w:rsidR="00B63F00" w:rsidRPr="00A55D67" w:rsidRDefault="00B63F00" w:rsidP="00153780">
      <w:pPr>
        <w:ind w:left="0" w:firstLine="0"/>
        <w:rPr>
          <w:rFonts w:ascii="標楷體" w:eastAsia="標楷體" w:hAnsi="標楷體"/>
          <w:sz w:val="28"/>
          <w:szCs w:val="28"/>
        </w:rPr>
      </w:pPr>
    </w:p>
    <w:p w:rsidR="00B63F00" w:rsidRPr="00A55D67" w:rsidRDefault="00B63F00" w:rsidP="00153780">
      <w:pPr>
        <w:ind w:left="0" w:firstLine="0"/>
        <w:rPr>
          <w:rFonts w:ascii="標楷體" w:eastAsia="標楷體" w:hAnsi="標楷體"/>
          <w:sz w:val="28"/>
          <w:szCs w:val="28"/>
        </w:rPr>
      </w:pPr>
    </w:p>
    <w:p w:rsidR="00B63F00" w:rsidRPr="00A55D67" w:rsidRDefault="00B63F00" w:rsidP="00153780">
      <w:pPr>
        <w:ind w:left="0" w:firstLine="0"/>
        <w:rPr>
          <w:rFonts w:ascii="標楷體" w:eastAsia="標楷體" w:hAnsi="標楷體"/>
          <w:sz w:val="28"/>
          <w:szCs w:val="28"/>
        </w:rPr>
      </w:pPr>
      <w:r>
        <w:rPr>
          <w:noProof/>
        </w:rPr>
        <w:pict>
          <v:shape id="圖片 4" o:spid="_x0000_s1027" type="#_x0000_t75" alt="Dissymetry的Lift.jpg" style="position:absolute;margin-left:1.4pt;margin-top:-123.6pt;width:164.75pt;height:139.55pt;z-index:251659264;visibility:visible">
            <v:imagedata r:id="rId7" o:title=""/>
          </v:shape>
        </w:pict>
      </w:r>
    </w:p>
    <w:p w:rsidR="00B63F00" w:rsidRPr="00A55D67" w:rsidRDefault="00B63F00" w:rsidP="00153780">
      <w:pPr>
        <w:ind w:left="0" w:firstLine="0"/>
        <w:rPr>
          <w:rFonts w:ascii="標楷體" w:eastAsia="標楷體" w:hAnsi="標楷體"/>
          <w:sz w:val="28"/>
          <w:szCs w:val="28"/>
        </w:rPr>
      </w:pPr>
    </w:p>
    <w:p w:rsidR="00B63F00" w:rsidRPr="00A55D67" w:rsidRDefault="00B63F00" w:rsidP="00A55D67">
      <w:pPr>
        <w:ind w:left="0" w:firstLineChars="200" w:firstLine="560"/>
        <w:rPr>
          <w:rFonts w:ascii="標楷體" w:eastAsia="標楷體" w:hAnsi="標楷體"/>
          <w:sz w:val="28"/>
          <w:szCs w:val="28"/>
        </w:rPr>
      </w:pPr>
      <w:r w:rsidRPr="00A55D67">
        <w:rPr>
          <w:rFonts w:ascii="標楷體" w:eastAsia="標楷體" w:hAnsi="標楷體" w:hint="eastAsia"/>
          <w:sz w:val="28"/>
          <w:szCs w:val="28"/>
        </w:rPr>
        <w:t>旋翼所產生的升力，隨著其相對空速增加而增加，向前移動的直升機，旋翼片尖端在</w:t>
      </w:r>
      <w:r w:rsidRPr="00A55D67">
        <w:rPr>
          <w:rFonts w:ascii="標楷體" w:eastAsia="標楷體" w:hAnsi="標楷體"/>
          <w:sz w:val="28"/>
          <w:szCs w:val="28"/>
        </w:rPr>
        <w:t>A</w:t>
      </w:r>
      <w:r w:rsidRPr="00A55D67">
        <w:rPr>
          <w:rFonts w:ascii="標楷體" w:eastAsia="標楷體" w:hAnsi="標楷體" w:hint="eastAsia"/>
          <w:sz w:val="28"/>
          <w:szCs w:val="28"/>
        </w:rPr>
        <w:t>位置產生比</w:t>
      </w:r>
      <w:r w:rsidRPr="00A55D67">
        <w:rPr>
          <w:rFonts w:ascii="標楷體" w:eastAsia="標楷體" w:hAnsi="標楷體"/>
          <w:sz w:val="28"/>
          <w:szCs w:val="28"/>
        </w:rPr>
        <w:t>B</w:t>
      </w:r>
      <w:r w:rsidRPr="00A55D67">
        <w:rPr>
          <w:rFonts w:ascii="標楷體" w:eastAsia="標楷體" w:hAnsi="標楷體" w:hint="eastAsia"/>
          <w:sz w:val="28"/>
          <w:szCs w:val="28"/>
        </w:rPr>
        <w:t>點多升力。所以旋翼盤在右側產生比左邊更大的升力。這種不平衡是“升力不對稱”。</w:t>
      </w:r>
    </w:p>
    <w:p w:rsidR="00B63F00" w:rsidRPr="00A55D67" w:rsidRDefault="00B63F00" w:rsidP="00153780">
      <w:pPr>
        <w:ind w:left="0" w:firstLine="0"/>
        <w:rPr>
          <w:rFonts w:ascii="標楷體" w:eastAsia="標楷體" w:hAnsi="標楷體"/>
          <w:sz w:val="28"/>
          <w:szCs w:val="28"/>
        </w:rPr>
      </w:pPr>
    </w:p>
    <w:p w:rsidR="00B63F00" w:rsidRPr="00A55D67" w:rsidRDefault="00B63F00" w:rsidP="00153780">
      <w:pPr>
        <w:ind w:left="0" w:firstLine="0"/>
        <w:rPr>
          <w:rFonts w:ascii="標楷體" w:eastAsia="標楷體" w:hAnsi="標楷體"/>
          <w:b/>
          <w:sz w:val="28"/>
          <w:szCs w:val="28"/>
        </w:rPr>
      </w:pPr>
      <w:r w:rsidRPr="00A55D67">
        <w:rPr>
          <w:rFonts w:ascii="標楷體" w:eastAsia="標楷體" w:hAnsi="標楷體" w:hint="eastAsia"/>
          <w:b/>
          <w:sz w:val="28"/>
          <w:szCs w:val="28"/>
        </w:rPr>
        <w:t>對策</w:t>
      </w:r>
    </w:p>
    <w:p w:rsidR="00B63F00" w:rsidRPr="00A55D67" w:rsidRDefault="00B63F00" w:rsidP="00A55D67">
      <w:pPr>
        <w:ind w:left="0" w:firstLineChars="200" w:firstLine="560"/>
        <w:rPr>
          <w:rFonts w:ascii="標楷體" w:eastAsia="標楷體" w:hAnsi="標楷體"/>
          <w:sz w:val="28"/>
          <w:szCs w:val="28"/>
        </w:rPr>
      </w:pPr>
      <w:r w:rsidRPr="00A55D67">
        <w:rPr>
          <w:rFonts w:ascii="標楷體" w:eastAsia="標楷體" w:hAnsi="標楷體" w:hint="eastAsia"/>
          <w:sz w:val="28"/>
          <w:szCs w:val="28"/>
        </w:rPr>
        <w:t>不對稱產生“旋翼片上下擺動”：旋翼片被設計成上下擺動</w:t>
      </w:r>
      <w:r w:rsidRPr="00A55D67">
        <w:rPr>
          <w:rFonts w:ascii="標楷體" w:eastAsia="標楷體" w:hAnsi="標楷體"/>
          <w:sz w:val="28"/>
          <w:szCs w:val="28"/>
        </w:rPr>
        <w:t xml:space="preserve"> - </w:t>
      </w:r>
      <w:r w:rsidRPr="00A55D67">
        <w:rPr>
          <w:rFonts w:ascii="標楷體" w:eastAsia="標楷體" w:hAnsi="標楷體" w:hint="eastAsia"/>
          <w:sz w:val="28"/>
          <w:szCs w:val="28"/>
        </w:rPr>
        <w:t>升力和扭轉，這樣一種方式，前進旋翼向上擺動產生較小的攻角，從而產生比剛性旋翼片較少升力。相反，後退旋翼向下擺動產生較高的攻角，並產生更多的升力。</w:t>
      </w:r>
    </w:p>
    <w:p w:rsidR="00B63F00" w:rsidRPr="00A55D67" w:rsidRDefault="00B63F00" w:rsidP="00153780">
      <w:pPr>
        <w:ind w:left="0" w:firstLine="0"/>
        <w:rPr>
          <w:rFonts w:ascii="標楷體" w:eastAsia="標楷體" w:hAnsi="標楷體"/>
          <w:sz w:val="28"/>
          <w:szCs w:val="28"/>
        </w:rPr>
      </w:pPr>
    </w:p>
    <w:p w:rsidR="00B63F00" w:rsidRPr="00A55D67" w:rsidRDefault="00B63F00" w:rsidP="00A55D67">
      <w:pPr>
        <w:ind w:left="0" w:firstLineChars="200" w:firstLine="560"/>
        <w:rPr>
          <w:rFonts w:ascii="標楷體" w:eastAsia="標楷體" w:hAnsi="標楷體"/>
          <w:sz w:val="28"/>
          <w:szCs w:val="28"/>
        </w:rPr>
      </w:pPr>
      <w:r w:rsidRPr="00A55D67">
        <w:rPr>
          <w:rFonts w:ascii="標楷體" w:eastAsia="標楷體" w:hAnsi="標楷體" w:hint="eastAsia"/>
          <w:sz w:val="28"/>
          <w:szCs w:val="28"/>
        </w:rPr>
        <w:t>為減少升力不對稱，現代直升機旋翼片的安裝以這樣一種方式，攻角隨著旋翼輪轉中的位置而變化，對應於圖中</w:t>
      </w:r>
      <w:r w:rsidRPr="00A55D67">
        <w:rPr>
          <w:rFonts w:ascii="標楷體" w:eastAsia="標楷體" w:hAnsi="標楷體"/>
          <w:sz w:val="28"/>
          <w:szCs w:val="28"/>
        </w:rPr>
        <w:t>A</w:t>
      </w:r>
      <w:r w:rsidRPr="00A55D67">
        <w:rPr>
          <w:rFonts w:ascii="標楷體" w:eastAsia="標楷體" w:hAnsi="標楷體" w:hint="eastAsia"/>
          <w:sz w:val="28"/>
          <w:szCs w:val="28"/>
        </w:rPr>
        <w:t>位置的一側攻角減少，對應於圖中</w:t>
      </w:r>
      <w:r w:rsidRPr="00A55D67">
        <w:rPr>
          <w:rFonts w:ascii="標楷體" w:eastAsia="標楷體" w:hAnsi="標楷體"/>
          <w:sz w:val="28"/>
          <w:szCs w:val="28"/>
        </w:rPr>
        <w:t>B</w:t>
      </w:r>
      <w:r w:rsidRPr="00A55D67">
        <w:rPr>
          <w:rFonts w:ascii="標楷體" w:eastAsia="標楷體" w:hAnsi="標楷體" w:hint="eastAsia"/>
          <w:sz w:val="28"/>
          <w:szCs w:val="28"/>
        </w:rPr>
        <w:t>位置的一側攻角增加。然而，以這種方法減少升力不對稱，存在一個極限，因為前進速度</w:t>
      </w:r>
      <w:r w:rsidRPr="00A55D67">
        <w:rPr>
          <w:rFonts w:ascii="標楷體" w:eastAsia="標楷體" w:hAnsi="標楷體"/>
          <w:sz w:val="28"/>
          <w:szCs w:val="28"/>
        </w:rPr>
        <w:t>v</w:t>
      </w:r>
      <w:r w:rsidRPr="00A55D67">
        <w:rPr>
          <w:rFonts w:ascii="標楷體" w:eastAsia="標楷體" w:hAnsi="標楷體" w:hint="eastAsia"/>
          <w:sz w:val="28"/>
          <w:szCs w:val="28"/>
        </w:rPr>
        <w:t>是重要的現象，因此直升機的速度有上限。這個速度上限稱為</w:t>
      </w:r>
      <w:r w:rsidRPr="00A55D67">
        <w:rPr>
          <w:rFonts w:ascii="標楷體" w:eastAsia="標楷體" w:hAnsi="標楷體"/>
          <w:sz w:val="28"/>
          <w:szCs w:val="28"/>
        </w:rPr>
        <w:fldChar w:fldCharType="begin"/>
      </w:r>
      <w:r w:rsidRPr="00A55D67">
        <w:rPr>
          <w:rFonts w:ascii="標楷體" w:eastAsia="標楷體" w:hAnsi="標楷體"/>
          <w:sz w:val="28"/>
          <w:szCs w:val="28"/>
        </w:rPr>
        <w:instrText xml:space="preserve"> QUOTE </w:instrText>
      </w:r>
      <w:r w:rsidRPr="00A55D67">
        <w:rPr>
          <w:sz w:val="28"/>
          <w:szCs w:val="28"/>
        </w:rPr>
        <w:pict>
          <v:shape id="_x0000_i1025" type="#_x0000_t75" style="width:20.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68&quot;/&gt;&lt;w:doNotEmbedSystemFonts/&gt;&lt;w:bordersDontSurroundHeader/&gt;&lt;w:bordersDontSurroundFooter/&gt;&lt;w:defaultTabStop w:val=&quot;480&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E7670&quot;/&gt;&lt;wsp:rsid wsp:val=&quot;000033FE&quot;/&gt;&lt;wsp:rsid wsp:val=&quot;0001333E&quot;/&gt;&lt;wsp:rsid wsp:val=&quot;00024F0C&quot;/&gt;&lt;wsp:rsid wsp:val=&quot;00134F9C&quot;/&gt;&lt;wsp:rsid wsp:val=&quot;00153780&quot;/&gt;&lt;wsp:rsid wsp:val=&quot;00165A5C&quot;/&gt;&lt;wsp:rsid wsp:val=&quot;00183078&quot;/&gt;&lt;wsp:rsid wsp:val=&quot;001D3BFC&quot;/&gt;&lt;wsp:rsid wsp:val=&quot;001F4C6C&quot;/&gt;&lt;wsp:rsid wsp:val=&quot;002516E1&quot;/&gt;&lt;wsp:rsid wsp:val=&quot;002E6B74&quot;/&gt;&lt;wsp:rsid wsp:val=&quot;00341DED&quot;/&gt;&lt;wsp:rsid wsp:val=&quot;0034369C&quot;/&gt;&lt;wsp:rsid wsp:val=&quot;003D08BF&quot;/&gt;&lt;wsp:rsid wsp:val=&quot;00411C8E&quot;/&gt;&lt;wsp:rsid wsp:val=&quot;004E2475&quot;/&gt;&lt;wsp:rsid wsp:val=&quot;004F3CF9&quot;/&gt;&lt;wsp:rsid wsp:val=&quot;0051037F&quot;/&gt;&lt;wsp:rsid wsp:val=&quot;005346D5&quot;/&gt;&lt;wsp:rsid wsp:val=&quot;00565EE7&quot;/&gt;&lt;wsp:rsid wsp:val=&quot;005E7670&quot;/&gt;&lt;wsp:rsid wsp:val=&quot;00657AF2&quot;/&gt;&lt;wsp:rsid wsp:val=&quot;00673623&quot;/&gt;&lt;wsp:rsid wsp:val=&quot;006A2AAB&quot;/&gt;&lt;wsp:rsid wsp:val=&quot;007068C1&quot;/&gt;&lt;wsp:rsid wsp:val=&quot;00726816&quot;/&gt;&lt;wsp:rsid wsp:val=&quot;0074250A&quot;/&gt;&lt;wsp:rsid wsp:val=&quot;00794002&quot;/&gt;&lt;wsp:rsid wsp:val=&quot;00833944&quot;/&gt;&lt;wsp:rsid wsp:val=&quot;00845DAE&quot;/&gt;&lt;wsp:rsid wsp:val=&quot;0086329E&quot;/&gt;&lt;wsp:rsid wsp:val=&quot;008E3A44&quot;/&gt;&lt;wsp:rsid wsp:val=&quot;00915FF5&quot;/&gt;&lt;wsp:rsid wsp:val=&quot;00944DE1&quot;/&gt;&lt;wsp:rsid wsp:val=&quot;00953FC3&quot;/&gt;&lt;wsp:rsid wsp:val=&quot;00A02B90&quot;/&gt;&lt;wsp:rsid wsp:val=&quot;00A03F85&quot;/&gt;&lt;wsp:rsid wsp:val=&quot;00A27375&quot;/&gt;&lt;wsp:rsid wsp:val=&quot;00A73138&quot;/&gt;&lt;wsp:rsid wsp:val=&quot;00AA557D&quot;/&gt;&lt;wsp:rsid wsp:val=&quot;00AC5663&quot;/&gt;&lt;wsp:rsid wsp:val=&quot;00B03647&quot;/&gt;&lt;wsp:rsid wsp:val=&quot;00B23A14&quot;/&gt;&lt;wsp:rsid wsp:val=&quot;00B31BC8&quot;/&gt;&lt;wsp:rsid wsp:val=&quot;00BB4E26&quot;/&gt;&lt;wsp:rsid wsp:val=&quot;00BE44A6&quot;/&gt;&lt;wsp:rsid wsp:val=&quot;00C22D09&quot;/&gt;&lt;wsp:rsid wsp:val=&quot;00C93D47&quot;/&gt;&lt;wsp:rsid wsp:val=&quot;00C97C4B&quot;/&gt;&lt;wsp:rsid wsp:val=&quot;00CB1EDC&quot;/&gt;&lt;wsp:rsid wsp:val=&quot;00D056F5&quot;/&gt;&lt;wsp:rsid wsp:val=&quot;00D51473&quot;/&gt;&lt;wsp:rsid wsp:val=&quot;00DB71B5&quot;/&gt;&lt;wsp:rsid wsp:val=&quot;00E135A8&quot;/&gt;&lt;wsp:rsid wsp:val=&quot;00E24C20&quot;/&gt;&lt;wsp:rsid wsp:val=&quot;00E8699F&quot;/&gt;&lt;wsp:rsid wsp:val=&quot;00E87F28&quot;/&gt;&lt;wsp:rsid wsp:val=&quot;00EA3768&quot;/&gt;&lt;wsp:rsid wsp:val=&quot;00F422FF&quot;/&gt;&lt;wsp:rsid wsp:val=&quot;00F93205&quot;/&gt;&lt;wsp:rsid wsp:val=&quot;00FD663E&quot;/&gt;&lt;/wsp:rsids&gt;&lt;/w:docPr&gt;&lt;w:body&gt;&lt;w:p wsp:rsidR=&quot;00000000&quot; wsp:rsidRDefault=&quot;00DB71B5&quot;&gt;&lt;m:oMathPara&gt;&lt;m:oMath&gt;&lt;m:sSub&gt;&lt;m:sSubPr&gt;&lt;m:ctrlPr&gt;&lt;w:rPr&gt;&lt;w:rFonts w:ascii=&quot;Cambria Math&quot; w:fareast=&quot;璅扑擃2FF&quot;">
            <v:imagedata r:id="rId8" o:title="" chromakey="white"/>
          </v:shape>
        </w:pict>
      </w:r>
      <w:r w:rsidRPr="00A55D67">
        <w:rPr>
          <w:rFonts w:ascii="標楷體" w:eastAsia="標楷體" w:hAnsi="標楷體"/>
          <w:sz w:val="28"/>
          <w:szCs w:val="28"/>
        </w:rPr>
        <w:instrText xml:space="preserve"> </w:instrText>
      </w:r>
      <w:r w:rsidRPr="00A55D67">
        <w:rPr>
          <w:rFonts w:ascii="標楷體" w:eastAsia="標楷體" w:hAnsi="標楷體"/>
          <w:sz w:val="28"/>
          <w:szCs w:val="28"/>
        </w:rPr>
        <w:fldChar w:fldCharType="separate"/>
      </w:r>
      <w:r w:rsidRPr="00A55D67">
        <w:rPr>
          <w:sz w:val="28"/>
          <w:szCs w:val="28"/>
        </w:rPr>
        <w:pict>
          <v:shape id="_x0000_i1026" type="#_x0000_t75" style="width:20.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68&quot;/&gt;&lt;w:doNotEmbedSystemFonts/&gt;&lt;w:bordersDontSurroundHeader/&gt;&lt;w:bordersDontSurroundFooter/&gt;&lt;w:defaultTabStop w:val=&quot;480&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E7670&quot;/&gt;&lt;wsp:rsid wsp:val=&quot;000033FE&quot;/&gt;&lt;wsp:rsid wsp:val=&quot;0001333E&quot;/&gt;&lt;wsp:rsid wsp:val=&quot;00024F0C&quot;/&gt;&lt;wsp:rsid wsp:val=&quot;00134F9C&quot;/&gt;&lt;wsp:rsid wsp:val=&quot;00153780&quot;/&gt;&lt;wsp:rsid wsp:val=&quot;00165A5C&quot;/&gt;&lt;wsp:rsid wsp:val=&quot;00183078&quot;/&gt;&lt;wsp:rsid wsp:val=&quot;001D3BFC&quot;/&gt;&lt;wsp:rsid wsp:val=&quot;001F4C6C&quot;/&gt;&lt;wsp:rsid wsp:val=&quot;002516E1&quot;/&gt;&lt;wsp:rsid wsp:val=&quot;002E6B74&quot;/&gt;&lt;wsp:rsid wsp:val=&quot;00341DED&quot;/&gt;&lt;wsp:rsid wsp:val=&quot;0034369C&quot;/&gt;&lt;wsp:rsid wsp:val=&quot;003D08BF&quot;/&gt;&lt;wsp:rsid wsp:val=&quot;00411C8E&quot;/&gt;&lt;wsp:rsid wsp:val=&quot;004E2475&quot;/&gt;&lt;wsp:rsid wsp:val=&quot;004F3CF9&quot;/&gt;&lt;wsp:rsid wsp:val=&quot;0051037F&quot;/&gt;&lt;wsp:rsid wsp:val=&quot;005346D5&quot;/&gt;&lt;wsp:rsid wsp:val=&quot;00565EE7&quot;/&gt;&lt;wsp:rsid wsp:val=&quot;005E7670&quot;/&gt;&lt;wsp:rsid wsp:val=&quot;00657AF2&quot;/&gt;&lt;wsp:rsid wsp:val=&quot;00673623&quot;/&gt;&lt;wsp:rsid wsp:val=&quot;006A2AAB&quot;/&gt;&lt;wsp:rsid wsp:val=&quot;007068C1&quot;/&gt;&lt;wsp:rsid wsp:val=&quot;00726816&quot;/&gt;&lt;wsp:rsid wsp:val=&quot;0074250A&quot;/&gt;&lt;wsp:rsid wsp:val=&quot;00794002&quot;/&gt;&lt;wsp:rsid wsp:val=&quot;00833944&quot;/&gt;&lt;wsp:rsid wsp:val=&quot;00845DAE&quot;/&gt;&lt;wsp:rsid wsp:val=&quot;0086329E&quot;/&gt;&lt;wsp:rsid wsp:val=&quot;008E3A44&quot;/&gt;&lt;wsp:rsid wsp:val=&quot;00915FF5&quot;/&gt;&lt;wsp:rsid wsp:val=&quot;00944DE1&quot;/&gt;&lt;wsp:rsid wsp:val=&quot;00953FC3&quot;/&gt;&lt;wsp:rsid wsp:val=&quot;00A02B90&quot;/&gt;&lt;wsp:rsid wsp:val=&quot;00A03F85&quot;/&gt;&lt;wsp:rsid wsp:val=&quot;00A27375&quot;/&gt;&lt;wsp:rsid wsp:val=&quot;00A73138&quot;/&gt;&lt;wsp:rsid wsp:val=&quot;00AA557D&quot;/&gt;&lt;wsp:rsid wsp:val=&quot;00AC5663&quot;/&gt;&lt;wsp:rsid wsp:val=&quot;00B03647&quot;/&gt;&lt;wsp:rsid wsp:val=&quot;00B23A14&quot;/&gt;&lt;wsp:rsid wsp:val=&quot;00B31BC8&quot;/&gt;&lt;wsp:rsid wsp:val=&quot;00BB4E26&quot;/&gt;&lt;wsp:rsid wsp:val=&quot;00BE44A6&quot;/&gt;&lt;wsp:rsid wsp:val=&quot;00C22D09&quot;/&gt;&lt;wsp:rsid wsp:val=&quot;00C93D47&quot;/&gt;&lt;wsp:rsid wsp:val=&quot;00C97C4B&quot;/&gt;&lt;wsp:rsid wsp:val=&quot;00CB1EDC&quot;/&gt;&lt;wsp:rsid wsp:val=&quot;00D056F5&quot;/&gt;&lt;wsp:rsid wsp:val=&quot;00D51473&quot;/&gt;&lt;wsp:rsid wsp:val=&quot;00DB71B5&quot;/&gt;&lt;wsp:rsid wsp:val=&quot;00E135A8&quot;/&gt;&lt;wsp:rsid wsp:val=&quot;00E24C20&quot;/&gt;&lt;wsp:rsid wsp:val=&quot;00E8699F&quot;/&gt;&lt;wsp:rsid wsp:val=&quot;00E87F28&quot;/&gt;&lt;wsp:rsid wsp:val=&quot;00EA3768&quot;/&gt;&lt;wsp:rsid wsp:val=&quot;00F422FF&quot;/&gt;&lt;wsp:rsid wsp:val=&quot;00F93205&quot;/&gt;&lt;wsp:rsid wsp:val=&quot;00FD663E&quot;/&gt;&lt;/wsp:rsids&gt;&lt;/w:docPr&gt;&lt;w:body&gt;&lt;w:p wsp:rsidR=&quot;00000000&quot; wsp:rsidRDefault=&quot;00DB71B5&quot;&gt;&lt;m:oMathPara&gt;&lt;m:oMath&gt;&lt;m:sSub&gt;&lt;m:sSubPr&gt;&lt;m:ctrlPr&gt;&lt;w:rPr&gt;&lt;w:rFonts w:ascii=&quot;Cambria Math&quot; w:fareast=&quot;璅扑擃2FF&quot;">
            <v:imagedata r:id="rId8" o:title="" chromakey="white"/>
          </v:shape>
        </w:pict>
      </w:r>
      <w:r w:rsidRPr="00A55D67">
        <w:rPr>
          <w:rFonts w:ascii="標楷體" w:eastAsia="標楷體" w:hAnsi="標楷體"/>
          <w:sz w:val="28"/>
          <w:szCs w:val="28"/>
        </w:rPr>
        <w:fldChar w:fldCharType="end"/>
      </w:r>
      <w:r w:rsidRPr="00A55D67">
        <w:rPr>
          <w:rFonts w:ascii="標楷體" w:eastAsia="標楷體" w:hAnsi="標楷體" w:hint="eastAsia"/>
          <w:sz w:val="28"/>
          <w:szCs w:val="28"/>
        </w:rPr>
        <w:t>，不可超越速度。這個速度是超出其速度，在旋翼片尖端的空氣動力條件會進入不穩定區</w:t>
      </w:r>
      <w:r w:rsidRPr="00A55D67">
        <w:rPr>
          <w:rFonts w:ascii="標楷體" w:eastAsia="標楷體" w:hAnsi="標楷體"/>
          <w:sz w:val="28"/>
          <w:szCs w:val="28"/>
        </w:rPr>
        <w:t>-</w:t>
      </w:r>
      <w:r w:rsidRPr="00A55D67">
        <w:rPr>
          <w:rFonts w:ascii="標楷體" w:eastAsia="標楷體" w:hAnsi="標楷體" w:hint="eastAsia"/>
          <w:sz w:val="28"/>
          <w:szCs w:val="28"/>
        </w:rPr>
        <w:t>如果</w:t>
      </w:r>
      <w:r w:rsidRPr="00A55D67">
        <w:rPr>
          <w:rFonts w:ascii="標楷體" w:eastAsia="標楷體" w:hAnsi="標楷體"/>
          <w:sz w:val="28"/>
          <w:szCs w:val="28"/>
        </w:rPr>
        <w:t>v</w:t>
      </w:r>
      <w:r w:rsidRPr="00A55D67">
        <w:rPr>
          <w:rFonts w:ascii="標楷體" w:eastAsia="標楷體" w:hAnsi="標楷體" w:hint="eastAsia"/>
          <w:sz w:val="28"/>
          <w:szCs w:val="28"/>
        </w:rPr>
        <w:t>是足夠快的，旋翼片尖端</w:t>
      </w:r>
      <w:r w:rsidRPr="00A55D67">
        <w:rPr>
          <w:rFonts w:ascii="標楷體" w:eastAsia="標楷體" w:hAnsi="標楷體"/>
          <w:sz w:val="28"/>
          <w:szCs w:val="28"/>
        </w:rPr>
        <w:t>A</w:t>
      </w:r>
      <w:r w:rsidRPr="00A55D67">
        <w:rPr>
          <w:rFonts w:ascii="標楷體" w:eastAsia="標楷體" w:hAnsi="標楷體" w:hint="eastAsia"/>
          <w:sz w:val="28"/>
          <w:szCs w:val="28"/>
        </w:rPr>
        <w:t>位置快速通過空氣，氣流根本上改變，因為旋翼片尖端變成超音速，而旋翼片尖端</w:t>
      </w:r>
      <w:r w:rsidRPr="00A55D67">
        <w:rPr>
          <w:rFonts w:ascii="標楷體" w:eastAsia="標楷體" w:hAnsi="標楷體"/>
          <w:sz w:val="28"/>
          <w:szCs w:val="28"/>
        </w:rPr>
        <w:t>B</w:t>
      </w:r>
      <w:r w:rsidRPr="00A55D67">
        <w:rPr>
          <w:rFonts w:ascii="標楷體" w:eastAsia="標楷體" w:hAnsi="標楷體" w:hint="eastAsia"/>
          <w:sz w:val="28"/>
          <w:szCs w:val="28"/>
        </w:rPr>
        <w:t>位置可能線性速度不夠，不足以產生有意義的升力（失速狀態</w:t>
      </w:r>
      <w:r w:rsidRPr="00A55D67">
        <w:rPr>
          <w:rFonts w:ascii="標楷體" w:eastAsia="標楷體" w:hAnsi="標楷體"/>
          <w:sz w:val="28"/>
          <w:szCs w:val="28"/>
        </w:rPr>
        <w:t>-</w:t>
      </w:r>
      <w:r w:rsidRPr="00A55D67">
        <w:rPr>
          <w:rFonts w:ascii="標楷體" w:eastAsia="標楷體" w:hAnsi="標楷體" w:hint="eastAsia"/>
          <w:sz w:val="28"/>
          <w:szCs w:val="28"/>
        </w:rPr>
        <w:t>稱為後退旋翼失速。從飛行員及維持穩定向前飛行的觀點，旋翼片尖端進入上述這些空氣動力區是災難性的。</w:t>
      </w:r>
    </w:p>
    <w:p w:rsidR="00B63F00" w:rsidRPr="00A55D67" w:rsidRDefault="00B63F00" w:rsidP="00153780">
      <w:pPr>
        <w:ind w:left="0" w:firstLine="0"/>
        <w:rPr>
          <w:rFonts w:ascii="標楷體" w:eastAsia="標楷體" w:hAnsi="標楷體"/>
          <w:sz w:val="28"/>
          <w:szCs w:val="28"/>
        </w:rPr>
      </w:pPr>
    </w:p>
    <w:p w:rsidR="00B63F00" w:rsidRPr="00A55D67" w:rsidRDefault="00B63F00" w:rsidP="00A55D67">
      <w:pPr>
        <w:ind w:left="0" w:firstLineChars="200" w:firstLine="560"/>
        <w:rPr>
          <w:rFonts w:ascii="標楷體" w:eastAsia="標楷體" w:hAnsi="標楷體"/>
          <w:sz w:val="28"/>
          <w:szCs w:val="28"/>
        </w:rPr>
      </w:pPr>
      <w:r w:rsidRPr="00A55D67">
        <w:rPr>
          <w:rFonts w:ascii="標楷體" w:eastAsia="標楷體" w:hAnsi="標楷體" w:hint="eastAsia"/>
          <w:sz w:val="28"/>
          <w:szCs w:val="28"/>
        </w:rPr>
        <w:t>情況變得更複雜，當考慮有兩組旋翼片之直升機，由於至少在理論上，</w:t>
      </w:r>
      <w:r w:rsidRPr="00A55D67">
        <w:rPr>
          <w:rFonts w:ascii="標楷體" w:eastAsia="標楷體" w:hAnsi="標楷體"/>
          <w:sz w:val="28"/>
          <w:szCs w:val="28"/>
        </w:rPr>
        <w:t xml:space="preserve"> </w:t>
      </w:r>
      <w:r w:rsidRPr="00A55D67">
        <w:rPr>
          <w:rFonts w:ascii="標楷體" w:eastAsia="標楷體" w:hAnsi="標楷體" w:hint="eastAsia"/>
          <w:sz w:val="28"/>
          <w:szCs w:val="28"/>
        </w:rPr>
        <w:t>一個旋翼盤的升力不對稱由另一旋翼盤的升力增加而抵銷：雙旋翼直升機的兩個旋翼盤旋轉方向相反，從而反向相加相關向量方向。然而，由於旋翼片尖端進入超音速空氣動力領域是不穩定的狀況，影響向前飛行，甚至有兩個旋轉方向相反旋翼盤的直升機將受制於不可超越速度。前後縱列旋翼直升機為例，如</w:t>
      </w:r>
      <w:r w:rsidRPr="00A55D67">
        <w:rPr>
          <w:rFonts w:ascii="標楷體" w:eastAsia="標楷體" w:hAnsi="標楷體"/>
          <w:sz w:val="28"/>
          <w:szCs w:val="28"/>
        </w:rPr>
        <w:t>CH-47</w:t>
      </w:r>
      <w:r w:rsidRPr="00A55D67">
        <w:rPr>
          <w:rFonts w:ascii="標楷體" w:eastAsia="標楷體" w:hAnsi="標楷體" w:hint="eastAsia"/>
          <w:sz w:val="28"/>
          <w:szCs w:val="28"/>
        </w:rPr>
        <w:t>契努克，其他因素如整個設計的空氣動力阻力和發動機動力，可共同確保直升機是無法達到由升力不對稱所造成</w:t>
      </w:r>
      <w:r w:rsidRPr="00A55D67">
        <w:rPr>
          <w:rFonts w:ascii="標楷體" w:eastAsia="標楷體" w:hAnsi="標楷體"/>
          <w:sz w:val="28"/>
          <w:szCs w:val="28"/>
        </w:rPr>
        <w:fldChar w:fldCharType="begin"/>
      </w:r>
      <w:r w:rsidRPr="00A55D67">
        <w:rPr>
          <w:rFonts w:ascii="標楷體" w:eastAsia="標楷體" w:hAnsi="標楷體"/>
          <w:sz w:val="28"/>
          <w:szCs w:val="28"/>
        </w:rPr>
        <w:instrText xml:space="preserve"> QUOTE </w:instrText>
      </w:r>
      <w:r w:rsidRPr="00A55D67">
        <w:rPr>
          <w:sz w:val="28"/>
          <w:szCs w:val="28"/>
        </w:rPr>
        <w:pict>
          <v:shape id="_x0000_i1027" type="#_x0000_t75" style="width:20.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68&quot;/&gt;&lt;w:doNotEmbedSystemFonts/&gt;&lt;w:bordersDontSurroundHeader/&gt;&lt;w:bordersDontSurroundFooter/&gt;&lt;w:defaultTabStop w:val=&quot;480&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E7670&quot;/&gt;&lt;wsp:rsid wsp:val=&quot;000033FE&quot;/&gt;&lt;wsp:rsid wsp:val=&quot;0001333E&quot;/&gt;&lt;wsp:rsid wsp:val=&quot;00024F0C&quot;/&gt;&lt;wsp:rsid wsp:val=&quot;00134F9C&quot;/&gt;&lt;wsp:rsid wsp:val=&quot;00153780&quot;/&gt;&lt;wsp:rsid wsp:val=&quot;00165A5C&quot;/&gt;&lt;wsp:rsid wsp:val=&quot;00183078&quot;/&gt;&lt;wsp:rsid wsp:val=&quot;001D3BFC&quot;/&gt;&lt;wsp:rsid wsp:val=&quot;001F4C6C&quot;/&gt;&lt;wsp:rsid wsp:val=&quot;002516E1&quot;/&gt;&lt;wsp:rsid wsp:val=&quot;002E6B74&quot;/&gt;&lt;wsp:rsid wsp:val=&quot;00341DED&quot;/&gt;&lt;wsp:rsid wsp:val=&quot;0034369C&quot;/&gt;&lt;wsp:rsid wsp:val=&quot;003D08BF&quot;/&gt;&lt;wsp:rsid wsp:val=&quot;00411C8E&quot;/&gt;&lt;wsp:rsid wsp:val=&quot;004E2475&quot;/&gt;&lt;wsp:rsid wsp:val=&quot;004F3CF9&quot;/&gt;&lt;wsp:rsid wsp:val=&quot;0051037F&quot;/&gt;&lt;wsp:rsid wsp:val=&quot;005346D5&quot;/&gt;&lt;wsp:rsid wsp:val=&quot;00565EE7&quot;/&gt;&lt;wsp:rsid wsp:val=&quot;005E7670&quot;/&gt;&lt;wsp:rsid wsp:val=&quot;00657AF2&quot;/&gt;&lt;wsp:rsid wsp:val=&quot;00673623&quot;/&gt;&lt;wsp:rsid wsp:val=&quot;006A2AAB&quot;/&gt;&lt;wsp:rsid wsp:val=&quot;006B4922&quot;/&gt;&lt;wsp:rsid wsp:val=&quot;007068C1&quot;/&gt;&lt;wsp:rsid wsp:val=&quot;00726816&quot;/&gt;&lt;wsp:rsid wsp:val=&quot;0074250A&quot;/&gt;&lt;wsp:rsid wsp:val=&quot;00794002&quot;/&gt;&lt;wsp:rsid wsp:val=&quot;00833944&quot;/&gt;&lt;wsp:rsid wsp:val=&quot;00845DAE&quot;/&gt;&lt;wsp:rsid wsp:val=&quot;0086329E&quot;/&gt;&lt;wsp:rsid wsp:val=&quot;008E3A44&quot;/&gt;&lt;wsp:rsid wsp:val=&quot;00915FF5&quot;/&gt;&lt;wsp:rsid wsp:val=&quot;00944DE1&quot;/&gt;&lt;wsp:rsid wsp:val=&quot;00953FC3&quot;/&gt;&lt;wsp:rsid wsp:val=&quot;00A02B90&quot;/&gt;&lt;wsp:rsid wsp:val=&quot;00A03F85&quot;/&gt;&lt;wsp:rsid wsp:val=&quot;00A27375&quot;/&gt;&lt;wsp:rsid wsp:val=&quot;00A73138&quot;/&gt;&lt;wsp:rsid wsp:val=&quot;00AA557D&quot;/&gt;&lt;wsp:rsid wsp:val=&quot;00AC5663&quot;/&gt;&lt;wsp:rsid wsp:val=&quot;00B03647&quot;/&gt;&lt;wsp:rsid wsp:val=&quot;00B23A14&quot;/&gt;&lt;wsp:rsid wsp:val=&quot;00B31BC8&quot;/&gt;&lt;wsp:rsid wsp:val=&quot;00BB4E26&quot;/&gt;&lt;wsp:rsid wsp:val=&quot;00BE44A6&quot;/&gt;&lt;wsp:rsid wsp:val=&quot;00C22D09&quot;/&gt;&lt;wsp:rsid wsp:val=&quot;00C93D47&quot;/&gt;&lt;wsp:rsid wsp:val=&quot;00C97C4B&quot;/&gt;&lt;wsp:rsid wsp:val=&quot;00CB1EDC&quot;/&gt;&lt;wsp:rsid wsp:val=&quot;00D056F5&quot;/&gt;&lt;wsp:rsid wsp:val=&quot;00D51473&quot;/&gt;&lt;wsp:rsid wsp:val=&quot;00E135A8&quot;/&gt;&lt;wsp:rsid wsp:val=&quot;00E24C20&quot;/&gt;&lt;wsp:rsid wsp:val=&quot;00E8699F&quot;/&gt;&lt;wsp:rsid wsp:val=&quot;00E87F28&quot;/&gt;&lt;wsp:rsid wsp:val=&quot;00EA3768&quot;/&gt;&lt;wsp:rsid wsp:val=&quot;00F422FF&quot;/&gt;&lt;wsp:rsid wsp:val=&quot;00F93205&quot;/&gt;&lt;wsp:rsid wsp:val=&quot;00FD663E&quot;/&gt;&lt;/wsp:rsids&gt;&lt;/w:docPr&gt;&lt;w:body&gt;&lt;w:p wsp:rsidR=&quot;00000000&quot; wsp:rsidRDefault=&quot;006B4922&quot;&gt;&lt;m:oMathPara&gt;&lt;m:oMath&gt;&lt;m:sSub&gt;&lt;m:sSubPr&gt;&lt;m:ctrlPr&gt;&lt;w:rPr&gt;&lt;w:rFonts w:ascii=&quot;Cambria Math&quot; w:fareast=&quot;璅扑擃2FF&quot;">
            <v:imagedata r:id="rId8" o:title="" chromakey="white"/>
          </v:shape>
        </w:pict>
      </w:r>
      <w:r w:rsidRPr="00A55D67">
        <w:rPr>
          <w:rFonts w:ascii="標楷體" w:eastAsia="標楷體" w:hAnsi="標楷體"/>
          <w:sz w:val="28"/>
          <w:szCs w:val="28"/>
        </w:rPr>
        <w:instrText xml:space="preserve"> </w:instrText>
      </w:r>
      <w:r w:rsidRPr="00A55D67">
        <w:rPr>
          <w:rFonts w:ascii="標楷體" w:eastAsia="標楷體" w:hAnsi="標楷體"/>
          <w:sz w:val="28"/>
          <w:szCs w:val="28"/>
        </w:rPr>
        <w:fldChar w:fldCharType="separate"/>
      </w:r>
      <w:r w:rsidRPr="00A55D67">
        <w:rPr>
          <w:sz w:val="28"/>
          <w:szCs w:val="28"/>
        </w:rPr>
        <w:pict>
          <v:shape id="_x0000_i1028" type="#_x0000_t75" style="width:20.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68&quot;/&gt;&lt;w:doNotEmbedSystemFonts/&gt;&lt;w:bordersDontSurroundHeader/&gt;&lt;w:bordersDontSurroundFooter/&gt;&lt;w:defaultTabStop w:val=&quot;480&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E7670&quot;/&gt;&lt;wsp:rsid wsp:val=&quot;000033FE&quot;/&gt;&lt;wsp:rsid wsp:val=&quot;0001333E&quot;/&gt;&lt;wsp:rsid wsp:val=&quot;00024F0C&quot;/&gt;&lt;wsp:rsid wsp:val=&quot;00134F9C&quot;/&gt;&lt;wsp:rsid wsp:val=&quot;00153780&quot;/&gt;&lt;wsp:rsid wsp:val=&quot;00165A5C&quot;/&gt;&lt;wsp:rsid wsp:val=&quot;00183078&quot;/&gt;&lt;wsp:rsid wsp:val=&quot;001D3BFC&quot;/&gt;&lt;wsp:rsid wsp:val=&quot;001F4C6C&quot;/&gt;&lt;wsp:rsid wsp:val=&quot;002516E1&quot;/&gt;&lt;wsp:rsid wsp:val=&quot;002E6B74&quot;/&gt;&lt;wsp:rsid wsp:val=&quot;00341DED&quot;/&gt;&lt;wsp:rsid wsp:val=&quot;0034369C&quot;/&gt;&lt;wsp:rsid wsp:val=&quot;003D08BF&quot;/&gt;&lt;wsp:rsid wsp:val=&quot;00411C8E&quot;/&gt;&lt;wsp:rsid wsp:val=&quot;004E2475&quot;/&gt;&lt;wsp:rsid wsp:val=&quot;004F3CF9&quot;/&gt;&lt;wsp:rsid wsp:val=&quot;0051037F&quot;/&gt;&lt;wsp:rsid wsp:val=&quot;005346D5&quot;/&gt;&lt;wsp:rsid wsp:val=&quot;00565EE7&quot;/&gt;&lt;wsp:rsid wsp:val=&quot;005E7670&quot;/&gt;&lt;wsp:rsid wsp:val=&quot;00657AF2&quot;/&gt;&lt;wsp:rsid wsp:val=&quot;00673623&quot;/&gt;&lt;wsp:rsid wsp:val=&quot;006A2AAB&quot;/&gt;&lt;wsp:rsid wsp:val=&quot;006B4922&quot;/&gt;&lt;wsp:rsid wsp:val=&quot;007068C1&quot;/&gt;&lt;wsp:rsid wsp:val=&quot;00726816&quot;/&gt;&lt;wsp:rsid wsp:val=&quot;0074250A&quot;/&gt;&lt;wsp:rsid wsp:val=&quot;00794002&quot;/&gt;&lt;wsp:rsid wsp:val=&quot;00833944&quot;/&gt;&lt;wsp:rsid wsp:val=&quot;00845DAE&quot;/&gt;&lt;wsp:rsid wsp:val=&quot;0086329E&quot;/&gt;&lt;wsp:rsid wsp:val=&quot;008E3A44&quot;/&gt;&lt;wsp:rsid wsp:val=&quot;00915FF5&quot;/&gt;&lt;wsp:rsid wsp:val=&quot;00944DE1&quot;/&gt;&lt;wsp:rsid wsp:val=&quot;00953FC3&quot;/&gt;&lt;wsp:rsid wsp:val=&quot;00A02B90&quot;/&gt;&lt;wsp:rsid wsp:val=&quot;00A03F85&quot;/&gt;&lt;wsp:rsid wsp:val=&quot;00A27375&quot;/&gt;&lt;wsp:rsid wsp:val=&quot;00A73138&quot;/&gt;&lt;wsp:rsid wsp:val=&quot;00AA557D&quot;/&gt;&lt;wsp:rsid wsp:val=&quot;00AC5663&quot;/&gt;&lt;wsp:rsid wsp:val=&quot;00B03647&quot;/&gt;&lt;wsp:rsid wsp:val=&quot;00B23A14&quot;/&gt;&lt;wsp:rsid wsp:val=&quot;00B31BC8&quot;/&gt;&lt;wsp:rsid wsp:val=&quot;00BB4E26&quot;/&gt;&lt;wsp:rsid wsp:val=&quot;00BE44A6&quot;/&gt;&lt;wsp:rsid wsp:val=&quot;00C22D09&quot;/&gt;&lt;wsp:rsid wsp:val=&quot;00C93D47&quot;/&gt;&lt;wsp:rsid wsp:val=&quot;00C97C4B&quot;/&gt;&lt;wsp:rsid wsp:val=&quot;00CB1EDC&quot;/&gt;&lt;wsp:rsid wsp:val=&quot;00D056F5&quot;/&gt;&lt;wsp:rsid wsp:val=&quot;00D51473&quot;/&gt;&lt;wsp:rsid wsp:val=&quot;00E135A8&quot;/&gt;&lt;wsp:rsid wsp:val=&quot;00E24C20&quot;/&gt;&lt;wsp:rsid wsp:val=&quot;00E8699F&quot;/&gt;&lt;wsp:rsid wsp:val=&quot;00E87F28&quot;/&gt;&lt;wsp:rsid wsp:val=&quot;00EA3768&quot;/&gt;&lt;wsp:rsid wsp:val=&quot;00F422FF&quot;/&gt;&lt;wsp:rsid wsp:val=&quot;00F93205&quot;/&gt;&lt;wsp:rsid wsp:val=&quot;00FD663E&quot;/&gt;&lt;/wsp:rsids&gt;&lt;/w:docPr&gt;&lt;w:body&gt;&lt;w:p wsp:rsidR=&quot;00000000&quot; wsp:rsidRDefault=&quot;006B4922&quot;&gt;&lt;m:oMathPara&gt;&lt;m:oMath&gt;&lt;m:sSub&gt;&lt;m:sSubPr&gt;&lt;m:ctrlPr&gt;&lt;w:rPr&gt;&lt;w:rFonts w:ascii=&quot;Cambria Math&quot; w:fareast=&quot;璅扑擃2FF&quot;">
            <v:imagedata r:id="rId8" o:title="" chromakey="white"/>
          </v:shape>
        </w:pict>
      </w:r>
      <w:r w:rsidRPr="00A55D67">
        <w:rPr>
          <w:rFonts w:ascii="標楷體" w:eastAsia="標楷體" w:hAnsi="標楷體"/>
          <w:sz w:val="28"/>
          <w:szCs w:val="28"/>
        </w:rPr>
        <w:fldChar w:fldCharType="end"/>
      </w:r>
      <w:r w:rsidRPr="00A55D67">
        <w:rPr>
          <w:rFonts w:ascii="標楷體" w:eastAsia="標楷體" w:hAnsi="標楷體" w:hint="eastAsia"/>
          <w:sz w:val="28"/>
          <w:szCs w:val="28"/>
        </w:rPr>
        <w:t>，不可超越速度。以卡莫夫</w:t>
      </w:r>
      <w:r w:rsidRPr="00A55D67">
        <w:rPr>
          <w:rFonts w:ascii="標楷體" w:eastAsia="標楷體" w:hAnsi="標楷體"/>
          <w:sz w:val="28"/>
          <w:szCs w:val="28"/>
        </w:rPr>
        <w:t>Ka-50</w:t>
      </w:r>
      <w:r w:rsidRPr="00A55D67">
        <w:rPr>
          <w:rFonts w:ascii="標楷體" w:eastAsia="標楷體" w:hAnsi="標楷體" w:hint="eastAsia"/>
          <w:sz w:val="28"/>
          <w:szCs w:val="28"/>
        </w:rPr>
        <w:t>的“黑鯊”</w:t>
      </w:r>
      <w:r w:rsidRPr="00A55D67">
        <w:rPr>
          <w:rFonts w:ascii="標楷體" w:eastAsia="標楷體" w:hAnsi="標楷體"/>
          <w:sz w:val="28"/>
          <w:szCs w:val="28"/>
        </w:rPr>
        <w:t xml:space="preserve"> </w:t>
      </w:r>
      <w:r w:rsidRPr="00A55D67">
        <w:rPr>
          <w:rFonts w:ascii="標楷體" w:eastAsia="標楷體" w:hAnsi="標楷體" w:hint="eastAsia"/>
          <w:sz w:val="28"/>
          <w:szCs w:val="28"/>
        </w:rPr>
        <w:t>為例，這是一個同軸的設計，直升機可能進入這個空氣動力領域，因為它有足夠的發動機動力，飛行員操作直升機時需要考慮到這一點。</w:t>
      </w:r>
    </w:p>
    <w:p w:rsidR="00B63F00" w:rsidRPr="00A55D67" w:rsidRDefault="00B63F00" w:rsidP="00153780">
      <w:pPr>
        <w:ind w:left="0" w:firstLine="0"/>
        <w:rPr>
          <w:rFonts w:ascii="標楷體" w:eastAsia="標楷體" w:hAnsi="標楷體"/>
          <w:b/>
          <w:sz w:val="28"/>
          <w:szCs w:val="28"/>
        </w:rPr>
      </w:pPr>
    </w:p>
    <w:p w:rsidR="00B63F00" w:rsidRPr="00A55D67" w:rsidRDefault="00B63F00" w:rsidP="00153780">
      <w:pPr>
        <w:ind w:left="0" w:firstLine="0"/>
        <w:rPr>
          <w:rFonts w:ascii="標楷體" w:eastAsia="標楷體" w:hAnsi="標楷體"/>
          <w:b/>
          <w:sz w:val="28"/>
          <w:szCs w:val="28"/>
        </w:rPr>
      </w:pPr>
    </w:p>
    <w:p w:rsidR="00B63F00" w:rsidRPr="00A55D67" w:rsidRDefault="00B63F00" w:rsidP="00153780">
      <w:pPr>
        <w:ind w:left="0" w:firstLine="0"/>
        <w:rPr>
          <w:rFonts w:ascii="標楷體" w:eastAsia="標楷體" w:hAnsi="標楷體"/>
          <w:b/>
          <w:sz w:val="28"/>
          <w:szCs w:val="28"/>
        </w:rPr>
      </w:pPr>
      <w:r w:rsidRPr="00A55D67">
        <w:rPr>
          <w:rFonts w:ascii="標楷體" w:eastAsia="標楷體" w:hAnsi="標楷體" w:hint="eastAsia"/>
          <w:b/>
          <w:sz w:val="28"/>
          <w:szCs w:val="28"/>
        </w:rPr>
        <w:t>譯自維基網站</w:t>
      </w:r>
    </w:p>
    <w:sectPr w:rsidR="00B63F00" w:rsidRPr="00A55D67" w:rsidSect="00F422F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F00" w:rsidRDefault="00B63F00" w:rsidP="004E2475">
      <w:pPr>
        <w:spacing w:line="240" w:lineRule="auto"/>
      </w:pPr>
      <w:r>
        <w:separator/>
      </w:r>
    </w:p>
  </w:endnote>
  <w:endnote w:type="continuationSeparator" w:id="0">
    <w:p w:rsidR="00B63F00" w:rsidRDefault="00B63F00" w:rsidP="004E2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F00" w:rsidRDefault="00B63F00" w:rsidP="004E2475">
      <w:pPr>
        <w:spacing w:line="240" w:lineRule="auto"/>
      </w:pPr>
      <w:r>
        <w:separator/>
      </w:r>
    </w:p>
  </w:footnote>
  <w:footnote w:type="continuationSeparator" w:id="0">
    <w:p w:rsidR="00B63F00" w:rsidRDefault="00B63F00" w:rsidP="004E247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670"/>
    <w:rsid w:val="000033FE"/>
    <w:rsid w:val="0001333E"/>
    <w:rsid w:val="00024F0C"/>
    <w:rsid w:val="00134F9C"/>
    <w:rsid w:val="00153780"/>
    <w:rsid w:val="00165A5C"/>
    <w:rsid w:val="00183078"/>
    <w:rsid w:val="001D3BFC"/>
    <w:rsid w:val="001F4C6C"/>
    <w:rsid w:val="002516E1"/>
    <w:rsid w:val="002E6B74"/>
    <w:rsid w:val="00341DED"/>
    <w:rsid w:val="0034369C"/>
    <w:rsid w:val="003D08BF"/>
    <w:rsid w:val="00411C8E"/>
    <w:rsid w:val="004E2475"/>
    <w:rsid w:val="004F3CF9"/>
    <w:rsid w:val="0051037F"/>
    <w:rsid w:val="005346D5"/>
    <w:rsid w:val="00565EE7"/>
    <w:rsid w:val="005E7670"/>
    <w:rsid w:val="00657AF2"/>
    <w:rsid w:val="00673623"/>
    <w:rsid w:val="006A2AAB"/>
    <w:rsid w:val="007068C1"/>
    <w:rsid w:val="00726816"/>
    <w:rsid w:val="0074250A"/>
    <w:rsid w:val="00794002"/>
    <w:rsid w:val="00833944"/>
    <w:rsid w:val="00845DAE"/>
    <w:rsid w:val="0086329E"/>
    <w:rsid w:val="008E3A44"/>
    <w:rsid w:val="00915FF5"/>
    <w:rsid w:val="00944DE1"/>
    <w:rsid w:val="00953FC3"/>
    <w:rsid w:val="00A02B90"/>
    <w:rsid w:val="00A03F85"/>
    <w:rsid w:val="00A27375"/>
    <w:rsid w:val="00A55D67"/>
    <w:rsid w:val="00A73138"/>
    <w:rsid w:val="00AA557D"/>
    <w:rsid w:val="00AC5663"/>
    <w:rsid w:val="00B03647"/>
    <w:rsid w:val="00B23A14"/>
    <w:rsid w:val="00B31BC8"/>
    <w:rsid w:val="00B63F00"/>
    <w:rsid w:val="00BB4E26"/>
    <w:rsid w:val="00BE44A6"/>
    <w:rsid w:val="00C22D09"/>
    <w:rsid w:val="00C93D47"/>
    <w:rsid w:val="00C97C4B"/>
    <w:rsid w:val="00CB1EDC"/>
    <w:rsid w:val="00D056F5"/>
    <w:rsid w:val="00D51473"/>
    <w:rsid w:val="00DE5BB9"/>
    <w:rsid w:val="00E135A8"/>
    <w:rsid w:val="00E24C20"/>
    <w:rsid w:val="00E8699F"/>
    <w:rsid w:val="00E87F28"/>
    <w:rsid w:val="00EA3768"/>
    <w:rsid w:val="00F422FF"/>
    <w:rsid w:val="00F93205"/>
    <w:rsid w:val="00FD66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FF"/>
    <w:pPr>
      <w:widowControl w:val="0"/>
      <w:spacing w:line="400" w:lineRule="exact"/>
      <w:ind w:left="567" w:hanging="567"/>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D3BFC"/>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locked/>
    <w:rsid w:val="001D3BFC"/>
    <w:rPr>
      <w:rFonts w:ascii="Cambria" w:eastAsia="新細明體" w:hAnsi="Cambria" w:cs="Times New Roman"/>
      <w:sz w:val="18"/>
      <w:szCs w:val="18"/>
    </w:rPr>
  </w:style>
  <w:style w:type="table" w:styleId="TableGrid">
    <w:name w:val="Table Grid"/>
    <w:basedOn w:val="TableNormal"/>
    <w:uiPriority w:val="99"/>
    <w:rsid w:val="001D3BF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51473"/>
    <w:rPr>
      <w:rFonts w:cs="Times New Roman"/>
      <w:color w:val="808080"/>
    </w:rPr>
  </w:style>
  <w:style w:type="paragraph" w:styleId="Header">
    <w:name w:val="header"/>
    <w:basedOn w:val="Normal"/>
    <w:link w:val="HeaderChar"/>
    <w:uiPriority w:val="99"/>
    <w:semiHidden/>
    <w:rsid w:val="004E247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4E2475"/>
    <w:rPr>
      <w:rFonts w:cs="Times New Roman"/>
      <w:sz w:val="20"/>
      <w:szCs w:val="20"/>
    </w:rPr>
  </w:style>
  <w:style w:type="paragraph" w:styleId="Footer">
    <w:name w:val="footer"/>
    <w:basedOn w:val="Normal"/>
    <w:link w:val="FooterChar"/>
    <w:uiPriority w:val="99"/>
    <w:semiHidden/>
    <w:rsid w:val="004E247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4E2475"/>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62202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6EE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210</Words>
  <Characters>1203</Characters>
  <Application>Microsoft Office Outlook</Application>
  <DocSecurity>0</DocSecurity>
  <Lines>0</Lines>
  <Paragraphs>0</Paragraphs>
  <ScaleCrop>false</ScaleCrop>
  <Company>NASC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升力不對稱</dc:title>
  <dc:subject/>
  <dc:creator>shingjia</dc:creator>
  <cp:keywords/>
  <dc:description/>
  <cp:lastModifiedBy>00012_王賢仁</cp:lastModifiedBy>
  <cp:revision>2</cp:revision>
  <dcterms:created xsi:type="dcterms:W3CDTF">2014-04-07T00:15:00Z</dcterms:created>
  <dcterms:modified xsi:type="dcterms:W3CDTF">2014-04-07T00:15:00Z</dcterms:modified>
</cp:coreProperties>
</file>