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10" w:rsidRPr="006A0C3C" w:rsidRDefault="00B3055D" w:rsidP="00FF2E57">
      <w:pPr>
        <w:spacing w:line="500" w:lineRule="exact"/>
        <w:jc w:val="center"/>
        <w:rPr>
          <w:rFonts w:eastAsia="標楷體"/>
          <w:b/>
          <w:sz w:val="36"/>
          <w:szCs w:val="28"/>
        </w:rPr>
      </w:pPr>
      <w:bookmarkStart w:id="0" w:name="_GoBack"/>
      <w:bookmarkEnd w:id="0"/>
      <w:r w:rsidRPr="006A0C3C">
        <w:rPr>
          <w:rFonts w:eastAsia="標楷體"/>
          <w:b/>
          <w:sz w:val="36"/>
          <w:szCs w:val="28"/>
        </w:rPr>
        <w:t>內政</w:t>
      </w:r>
      <w:r w:rsidR="009B0E10" w:rsidRPr="006A0C3C">
        <w:rPr>
          <w:rFonts w:eastAsia="標楷體"/>
          <w:b/>
          <w:sz w:val="36"/>
          <w:szCs w:val="28"/>
        </w:rPr>
        <w:t>部性別平等</w:t>
      </w:r>
      <w:r w:rsidR="000A72D6" w:rsidRPr="006A0C3C">
        <w:rPr>
          <w:rFonts w:eastAsia="標楷體"/>
          <w:b/>
          <w:sz w:val="36"/>
          <w:szCs w:val="28"/>
        </w:rPr>
        <w:t>專案小組</w:t>
      </w:r>
      <w:r w:rsidR="009B0E10" w:rsidRPr="006A0C3C">
        <w:rPr>
          <w:rFonts w:eastAsia="標楷體"/>
          <w:b/>
          <w:sz w:val="36"/>
          <w:szCs w:val="28"/>
        </w:rPr>
        <w:t>第</w:t>
      </w:r>
      <w:r w:rsidR="00654494" w:rsidRPr="006A0C3C">
        <w:rPr>
          <w:rFonts w:eastAsia="標楷體"/>
          <w:b/>
          <w:sz w:val="36"/>
          <w:szCs w:val="28"/>
        </w:rPr>
        <w:t>3</w:t>
      </w:r>
      <w:r w:rsidR="000F4FA9">
        <w:rPr>
          <w:rFonts w:eastAsia="標楷體"/>
          <w:b/>
          <w:sz w:val="36"/>
          <w:szCs w:val="28"/>
        </w:rPr>
        <w:t>3</w:t>
      </w:r>
      <w:r w:rsidR="009B0E10" w:rsidRPr="006A0C3C">
        <w:rPr>
          <w:rFonts w:eastAsia="標楷體"/>
          <w:b/>
          <w:sz w:val="36"/>
          <w:szCs w:val="28"/>
        </w:rPr>
        <w:t>次</w:t>
      </w:r>
      <w:r w:rsidR="00AE0DDE">
        <w:rPr>
          <w:rFonts w:eastAsia="標楷體" w:hint="eastAsia"/>
          <w:b/>
          <w:sz w:val="36"/>
          <w:szCs w:val="28"/>
        </w:rPr>
        <w:t>（</w:t>
      </w:r>
      <w:r w:rsidR="00A02591" w:rsidRPr="006A0C3C">
        <w:rPr>
          <w:rFonts w:eastAsia="標楷體"/>
          <w:b/>
          <w:sz w:val="36"/>
          <w:szCs w:val="28"/>
        </w:rPr>
        <w:t>第</w:t>
      </w:r>
      <w:r w:rsidR="003F5CBB" w:rsidRPr="006A0C3C">
        <w:rPr>
          <w:rFonts w:eastAsia="標楷體"/>
          <w:b/>
          <w:sz w:val="36"/>
          <w:szCs w:val="28"/>
        </w:rPr>
        <w:t>6</w:t>
      </w:r>
      <w:r w:rsidR="00A02591" w:rsidRPr="006A0C3C">
        <w:rPr>
          <w:rFonts w:eastAsia="標楷體"/>
          <w:b/>
          <w:sz w:val="36"/>
          <w:szCs w:val="28"/>
        </w:rPr>
        <w:t>屆第</w:t>
      </w:r>
      <w:r w:rsidR="000F4FA9">
        <w:rPr>
          <w:rFonts w:eastAsia="標楷體" w:hint="eastAsia"/>
          <w:b/>
          <w:sz w:val="36"/>
          <w:szCs w:val="28"/>
        </w:rPr>
        <w:t>4</w:t>
      </w:r>
      <w:r w:rsidR="00A02591" w:rsidRPr="006A0C3C">
        <w:rPr>
          <w:rFonts w:eastAsia="標楷體"/>
          <w:b/>
          <w:sz w:val="36"/>
          <w:szCs w:val="28"/>
        </w:rPr>
        <w:t>次</w:t>
      </w:r>
      <w:r w:rsidR="00AE0DDE">
        <w:rPr>
          <w:rFonts w:eastAsia="標楷體" w:hint="eastAsia"/>
          <w:b/>
          <w:sz w:val="36"/>
          <w:szCs w:val="28"/>
        </w:rPr>
        <w:t>）</w:t>
      </w:r>
      <w:r w:rsidR="009B0E10" w:rsidRPr="006A0C3C">
        <w:rPr>
          <w:rFonts w:eastAsia="標楷體"/>
          <w:b/>
          <w:sz w:val="36"/>
          <w:szCs w:val="28"/>
        </w:rPr>
        <w:t>會議紀錄</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開會時間：民國</w:t>
      </w:r>
      <w:r w:rsidR="001B4D3A" w:rsidRPr="006A0C3C">
        <w:rPr>
          <w:rFonts w:eastAsia="標楷體"/>
          <w:sz w:val="32"/>
          <w:szCs w:val="28"/>
        </w:rPr>
        <w:t>10</w:t>
      </w:r>
      <w:r w:rsidR="005378C4">
        <w:rPr>
          <w:rFonts w:eastAsia="標楷體" w:hint="eastAsia"/>
          <w:sz w:val="32"/>
          <w:szCs w:val="28"/>
        </w:rPr>
        <w:t>5</w:t>
      </w:r>
      <w:r w:rsidRPr="006A0C3C">
        <w:rPr>
          <w:rFonts w:eastAsia="標楷體"/>
          <w:sz w:val="32"/>
          <w:szCs w:val="28"/>
        </w:rPr>
        <w:t>年</w:t>
      </w:r>
      <w:r w:rsidR="000F4FA9">
        <w:rPr>
          <w:rFonts w:eastAsia="標楷體" w:hint="eastAsia"/>
          <w:sz w:val="32"/>
          <w:szCs w:val="28"/>
        </w:rPr>
        <w:t>6</w:t>
      </w:r>
      <w:r w:rsidR="00F27072" w:rsidRPr="006A0C3C">
        <w:rPr>
          <w:rFonts w:eastAsia="標楷體"/>
          <w:sz w:val="32"/>
          <w:szCs w:val="28"/>
        </w:rPr>
        <w:t>月</w:t>
      </w:r>
      <w:r w:rsidR="000F4FA9">
        <w:rPr>
          <w:rFonts w:eastAsia="標楷體" w:hint="eastAsia"/>
          <w:sz w:val="32"/>
          <w:szCs w:val="28"/>
        </w:rPr>
        <w:t>13</w:t>
      </w:r>
      <w:r w:rsidRPr="006A0C3C">
        <w:rPr>
          <w:rFonts w:eastAsia="標楷體"/>
          <w:sz w:val="32"/>
          <w:szCs w:val="28"/>
        </w:rPr>
        <w:t>日（星期</w:t>
      </w:r>
      <w:r w:rsidR="000F4FA9">
        <w:rPr>
          <w:rFonts w:eastAsia="標楷體" w:hint="eastAsia"/>
          <w:sz w:val="32"/>
          <w:szCs w:val="28"/>
        </w:rPr>
        <w:t>一</w:t>
      </w:r>
      <w:r w:rsidRPr="006A0C3C">
        <w:rPr>
          <w:rFonts w:eastAsia="標楷體"/>
          <w:sz w:val="32"/>
          <w:szCs w:val="28"/>
        </w:rPr>
        <w:t>）</w:t>
      </w:r>
      <w:r w:rsidR="000F4FA9">
        <w:rPr>
          <w:rFonts w:eastAsia="標楷體" w:hint="eastAsia"/>
          <w:sz w:val="32"/>
          <w:szCs w:val="28"/>
        </w:rPr>
        <w:t>下</w:t>
      </w:r>
      <w:r w:rsidRPr="006A0C3C">
        <w:rPr>
          <w:rFonts w:eastAsia="標楷體"/>
          <w:sz w:val="32"/>
          <w:szCs w:val="28"/>
        </w:rPr>
        <w:t>午</w:t>
      </w:r>
      <w:r w:rsidR="000F4FA9">
        <w:rPr>
          <w:rFonts w:eastAsia="標楷體" w:hint="eastAsia"/>
          <w:sz w:val="32"/>
          <w:szCs w:val="28"/>
        </w:rPr>
        <w:t>2</w:t>
      </w:r>
      <w:r w:rsidRPr="006A0C3C">
        <w:rPr>
          <w:rFonts w:eastAsia="標楷體"/>
          <w:sz w:val="32"/>
          <w:szCs w:val="28"/>
        </w:rPr>
        <w:t>時</w:t>
      </w:r>
      <w:r w:rsidR="0066164C" w:rsidRPr="006A0C3C">
        <w:rPr>
          <w:rFonts w:eastAsia="標楷體"/>
          <w:sz w:val="32"/>
          <w:szCs w:val="28"/>
        </w:rPr>
        <w:t>30</w:t>
      </w:r>
      <w:r w:rsidR="002D04BA" w:rsidRPr="006A0C3C">
        <w:rPr>
          <w:rFonts w:eastAsia="標楷體"/>
          <w:sz w:val="32"/>
          <w:szCs w:val="28"/>
        </w:rPr>
        <w:t>分</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開會地點：</w:t>
      </w:r>
      <w:r w:rsidR="00D0126C" w:rsidRPr="006A0C3C">
        <w:rPr>
          <w:rFonts w:eastAsia="標楷體"/>
          <w:sz w:val="32"/>
          <w:szCs w:val="28"/>
        </w:rPr>
        <w:t>本部</w:t>
      </w:r>
      <w:r w:rsidR="002E780A" w:rsidRPr="006A0C3C">
        <w:rPr>
          <w:rFonts w:eastAsia="標楷體"/>
          <w:sz w:val="32"/>
          <w:szCs w:val="28"/>
        </w:rPr>
        <w:t>8</w:t>
      </w:r>
      <w:r w:rsidR="0063548A" w:rsidRPr="006A0C3C">
        <w:rPr>
          <w:rFonts w:eastAsia="標楷體"/>
          <w:sz w:val="32"/>
          <w:szCs w:val="28"/>
        </w:rPr>
        <w:t>樓</w:t>
      </w:r>
      <w:r w:rsidR="002E780A" w:rsidRPr="006A0C3C">
        <w:rPr>
          <w:rFonts w:eastAsia="標楷體"/>
          <w:sz w:val="32"/>
          <w:szCs w:val="28"/>
        </w:rPr>
        <w:t>簡報</w:t>
      </w:r>
      <w:r w:rsidR="0063548A" w:rsidRPr="006A0C3C">
        <w:rPr>
          <w:rFonts w:eastAsia="標楷體"/>
          <w:sz w:val="32"/>
          <w:szCs w:val="28"/>
        </w:rPr>
        <w:t>室</w:t>
      </w:r>
    </w:p>
    <w:p w:rsidR="00DC32E1" w:rsidRPr="006A0C3C" w:rsidRDefault="009B0E10" w:rsidP="00DA428D">
      <w:pPr>
        <w:numPr>
          <w:ilvl w:val="0"/>
          <w:numId w:val="16"/>
        </w:numPr>
        <w:spacing w:line="500" w:lineRule="exact"/>
        <w:rPr>
          <w:rFonts w:eastAsia="標楷體"/>
          <w:sz w:val="32"/>
          <w:szCs w:val="28"/>
        </w:rPr>
      </w:pPr>
      <w:r w:rsidRPr="006A0C3C">
        <w:rPr>
          <w:rFonts w:eastAsia="標楷體"/>
          <w:sz w:val="32"/>
          <w:szCs w:val="28"/>
        </w:rPr>
        <w:t>主持人：</w:t>
      </w:r>
      <w:r w:rsidR="000F4FA9">
        <w:rPr>
          <w:rFonts w:eastAsia="標楷體" w:hint="eastAsia"/>
          <w:sz w:val="32"/>
          <w:szCs w:val="28"/>
        </w:rPr>
        <w:t>葉</w:t>
      </w:r>
      <w:r w:rsidR="00BF61F0" w:rsidRPr="006A0C3C">
        <w:rPr>
          <w:rFonts w:eastAsia="標楷體"/>
          <w:sz w:val="32"/>
          <w:szCs w:val="28"/>
        </w:rPr>
        <w:t>召集人</w:t>
      </w:r>
      <w:r w:rsidR="000F4FA9">
        <w:rPr>
          <w:rFonts w:eastAsia="標楷體" w:hint="eastAsia"/>
          <w:sz w:val="32"/>
          <w:szCs w:val="28"/>
        </w:rPr>
        <w:t>俊榮（花副召集人敬群</w:t>
      </w:r>
      <w:r w:rsidR="005378C4" w:rsidRPr="005378C4">
        <w:rPr>
          <w:rFonts w:eastAsia="標楷體" w:hint="eastAsia"/>
          <w:szCs w:val="28"/>
        </w:rPr>
        <w:t>代</w:t>
      </w:r>
      <w:r w:rsidR="005378C4">
        <w:rPr>
          <w:rFonts w:eastAsia="標楷體" w:hint="eastAsia"/>
          <w:sz w:val="32"/>
          <w:szCs w:val="28"/>
        </w:rPr>
        <w:t>）</w:t>
      </w:r>
    </w:p>
    <w:p w:rsidR="00DC32E1" w:rsidRPr="006A0C3C" w:rsidRDefault="00B95AC4" w:rsidP="00DC32E1">
      <w:pPr>
        <w:spacing w:line="500" w:lineRule="exact"/>
        <w:ind w:left="720"/>
        <w:rPr>
          <w:rFonts w:eastAsia="標楷體"/>
          <w:sz w:val="32"/>
          <w:szCs w:val="28"/>
        </w:rPr>
      </w:pPr>
      <w:r>
        <w:rPr>
          <w:rFonts w:eastAsia="標楷體"/>
          <w:noProof/>
          <w:sz w:val="32"/>
          <w:szCs w:val="28"/>
        </w:rPr>
        <mc:AlternateContent>
          <mc:Choice Requires="wps">
            <w:drawing>
              <wp:anchor distT="0" distB="0" distL="114300" distR="114300" simplePos="0" relativeHeight="251657728" behindDoc="0" locked="0" layoutInCell="1" allowOverlap="1">
                <wp:simplePos x="0" y="0"/>
                <wp:positionH relativeFrom="column">
                  <wp:posOffset>5181600</wp:posOffset>
                </wp:positionH>
                <wp:positionV relativeFrom="paragraph">
                  <wp:posOffset>-2137410</wp:posOffset>
                </wp:positionV>
                <wp:extent cx="914400" cy="45720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6DC" w:rsidRPr="00E20ED0" w:rsidRDefault="00DF66DC" w:rsidP="00E2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8pt;margin-top:-168.3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dMfwIAAA8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" stroked="f">
                <v:textbox>
                  <w:txbxContent>
                    <w:p w:rsidR="00DF66DC" w:rsidRPr="00E20ED0" w:rsidRDefault="00DF66DC" w:rsidP="00E20ED0"/>
                  </w:txbxContent>
                </v:textbox>
              </v:shape>
            </w:pict>
          </mc:Fallback>
        </mc:AlternateContent>
      </w:r>
      <w:r w:rsidR="009B0E10" w:rsidRPr="006A0C3C">
        <w:rPr>
          <w:rFonts w:eastAsia="標楷體"/>
          <w:sz w:val="32"/>
          <w:szCs w:val="28"/>
        </w:rPr>
        <w:t>記</w:t>
      </w:r>
      <w:r w:rsidR="005378C4">
        <w:rPr>
          <w:rFonts w:eastAsia="標楷體" w:hint="eastAsia"/>
          <w:sz w:val="32"/>
          <w:szCs w:val="28"/>
        </w:rPr>
        <w:t xml:space="preserve">　</w:t>
      </w:r>
      <w:r w:rsidR="009B0E10" w:rsidRPr="006A0C3C">
        <w:rPr>
          <w:rFonts w:eastAsia="標楷體"/>
          <w:sz w:val="32"/>
          <w:szCs w:val="28"/>
        </w:rPr>
        <w:t>錄：</w:t>
      </w:r>
      <w:r w:rsidR="007711A2">
        <w:rPr>
          <w:rFonts w:eastAsia="標楷體" w:hint="eastAsia"/>
          <w:sz w:val="32"/>
          <w:szCs w:val="28"/>
        </w:rPr>
        <w:t>周姮均</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出（列）席機關代表：詳如簽到表</w:t>
      </w:r>
    </w:p>
    <w:p w:rsidR="00DC32E1" w:rsidRPr="006A0C3C" w:rsidRDefault="006C67C0" w:rsidP="00DC32E1">
      <w:pPr>
        <w:numPr>
          <w:ilvl w:val="0"/>
          <w:numId w:val="16"/>
        </w:numPr>
        <w:spacing w:line="500" w:lineRule="exact"/>
        <w:rPr>
          <w:rFonts w:eastAsia="標楷體"/>
          <w:sz w:val="32"/>
          <w:szCs w:val="28"/>
        </w:rPr>
      </w:pPr>
      <w:r w:rsidRPr="006A0C3C">
        <w:rPr>
          <w:rFonts w:eastAsia="標楷體"/>
          <w:sz w:val="32"/>
          <w:szCs w:val="28"/>
        </w:rPr>
        <w:t>確認上次會議紀錄：</w:t>
      </w:r>
    </w:p>
    <w:p w:rsidR="00DC32E1" w:rsidRPr="006A0C3C" w:rsidRDefault="006964CA" w:rsidP="00DC32E1">
      <w:pPr>
        <w:spacing w:line="500" w:lineRule="exact"/>
        <w:ind w:left="720"/>
        <w:rPr>
          <w:rFonts w:eastAsia="標楷體"/>
          <w:sz w:val="32"/>
          <w:szCs w:val="28"/>
        </w:rPr>
      </w:pPr>
      <w:r w:rsidRPr="006A0C3C">
        <w:rPr>
          <w:rFonts w:eastAsia="標楷體"/>
          <w:sz w:val="32"/>
          <w:szCs w:val="28"/>
        </w:rPr>
        <w:t>決議：</w:t>
      </w:r>
      <w:r w:rsidR="00960037">
        <w:rPr>
          <w:rFonts w:eastAsia="標楷體" w:hint="eastAsia"/>
          <w:sz w:val="32"/>
          <w:szCs w:val="28"/>
        </w:rPr>
        <w:t>確認</w:t>
      </w:r>
      <w:r w:rsidR="0076390D" w:rsidRPr="006A0C3C">
        <w:rPr>
          <w:rFonts w:eastAsia="標楷體"/>
          <w:sz w:val="32"/>
          <w:szCs w:val="28"/>
        </w:rPr>
        <w:t>。</w:t>
      </w:r>
    </w:p>
    <w:p w:rsidR="00DC32E1" w:rsidRPr="006A0C3C" w:rsidRDefault="00DC32E1" w:rsidP="00DC32E1">
      <w:pPr>
        <w:numPr>
          <w:ilvl w:val="0"/>
          <w:numId w:val="16"/>
        </w:numPr>
        <w:spacing w:line="500" w:lineRule="exact"/>
        <w:rPr>
          <w:rFonts w:eastAsia="標楷體"/>
          <w:sz w:val="32"/>
          <w:szCs w:val="28"/>
        </w:rPr>
      </w:pPr>
      <w:r w:rsidRPr="006A0C3C">
        <w:rPr>
          <w:rFonts w:eastAsia="標楷體"/>
          <w:sz w:val="32"/>
          <w:szCs w:val="28"/>
        </w:rPr>
        <w:t>報告事項：</w:t>
      </w:r>
    </w:p>
    <w:p w:rsidR="00E26C78" w:rsidRPr="006A0C3C" w:rsidRDefault="00E26C78" w:rsidP="00E26C78">
      <w:pPr>
        <w:numPr>
          <w:ilvl w:val="0"/>
          <w:numId w:val="21"/>
        </w:numPr>
        <w:spacing w:line="500" w:lineRule="exact"/>
        <w:rPr>
          <w:rFonts w:eastAsia="標楷體"/>
          <w:b/>
          <w:sz w:val="32"/>
          <w:szCs w:val="28"/>
        </w:rPr>
      </w:pPr>
      <w:r w:rsidRPr="006A0C3C">
        <w:rPr>
          <w:rFonts w:eastAsia="標楷體"/>
          <w:b/>
          <w:sz w:val="32"/>
          <w:szCs w:val="28"/>
        </w:rPr>
        <w:t>上次會議決議事項辦理情形案。</w:t>
      </w:r>
    </w:p>
    <w:p w:rsidR="00D841BF" w:rsidRPr="006A0C3C" w:rsidRDefault="004E6D0F" w:rsidP="00AE0DDE">
      <w:pPr>
        <w:spacing w:line="500" w:lineRule="exact"/>
        <w:ind w:left="1274" w:hangingChars="398" w:hanging="1274"/>
        <w:jc w:val="both"/>
        <w:rPr>
          <w:rFonts w:eastAsia="標楷體"/>
          <w:sz w:val="32"/>
          <w:szCs w:val="28"/>
        </w:rPr>
      </w:pPr>
      <w:r w:rsidRPr="006A0C3C">
        <w:rPr>
          <w:rFonts w:eastAsia="標楷體"/>
          <w:sz w:val="32"/>
          <w:szCs w:val="28"/>
        </w:rPr>
        <w:t>決　議</w:t>
      </w:r>
      <w:r w:rsidR="00DC32E1" w:rsidRPr="006A0C3C">
        <w:rPr>
          <w:rFonts w:eastAsia="標楷體"/>
          <w:sz w:val="32"/>
          <w:szCs w:val="28"/>
        </w:rPr>
        <w:t>：</w:t>
      </w:r>
      <w:r w:rsidR="00B73089" w:rsidRPr="009564E8">
        <w:rPr>
          <w:rFonts w:ascii="標楷體" w:eastAsia="標楷體" w:hAnsi="標楷體" w:hint="eastAsia"/>
          <w:sz w:val="32"/>
          <w:szCs w:val="32"/>
        </w:rPr>
        <w:t>有關</w:t>
      </w:r>
      <w:r w:rsidR="009564E8" w:rsidRPr="009564E8">
        <w:rPr>
          <w:rFonts w:ascii="標楷體" w:eastAsia="標楷體" w:hAnsi="標楷體" w:hint="eastAsia"/>
          <w:sz w:val="32"/>
          <w:szCs w:val="32"/>
        </w:rPr>
        <w:t>「</w:t>
      </w:r>
      <w:r w:rsidR="00B73089" w:rsidRPr="009564E8">
        <w:rPr>
          <w:rFonts w:ascii="標楷體" w:eastAsia="標楷體" w:hAnsi="標楷體" w:hint="eastAsia"/>
          <w:sz w:val="32"/>
          <w:szCs w:val="32"/>
        </w:rPr>
        <w:t>員警因蓄髮遭免職恐涉及性別歧視，有違反性別工作平等法之虞</w:t>
      </w:r>
      <w:r w:rsidR="009564E8" w:rsidRPr="009564E8">
        <w:rPr>
          <w:rFonts w:ascii="標楷體" w:eastAsia="標楷體" w:hAnsi="標楷體" w:hint="eastAsia"/>
          <w:sz w:val="32"/>
          <w:szCs w:val="32"/>
        </w:rPr>
        <w:t>」</w:t>
      </w:r>
      <w:r w:rsidR="00B73089" w:rsidRPr="009564E8">
        <w:rPr>
          <w:rFonts w:ascii="標楷體" w:eastAsia="標楷體" w:hAnsi="標楷體" w:hint="eastAsia"/>
          <w:sz w:val="32"/>
          <w:szCs w:val="32"/>
        </w:rPr>
        <w:t>1案</w:t>
      </w:r>
      <w:r w:rsidR="009564E8" w:rsidRPr="009564E8">
        <w:rPr>
          <w:rFonts w:ascii="標楷體" w:eastAsia="標楷體" w:hAnsi="標楷體" w:hint="eastAsia"/>
          <w:sz w:val="32"/>
          <w:szCs w:val="32"/>
        </w:rPr>
        <w:t>，請警政署參酌委員建議從性別平等觀點及</w:t>
      </w:r>
      <w:r w:rsidR="009564E8">
        <w:rPr>
          <w:rFonts w:ascii="標楷體" w:eastAsia="標楷體" w:hAnsi="標楷體" w:hint="eastAsia"/>
          <w:sz w:val="32"/>
          <w:szCs w:val="32"/>
        </w:rPr>
        <w:t>歐美</w:t>
      </w:r>
      <w:r w:rsidR="009564E8" w:rsidRPr="009564E8">
        <w:rPr>
          <w:rFonts w:ascii="標楷體" w:eastAsia="標楷體" w:hAnsi="標楷體" w:hint="eastAsia"/>
          <w:sz w:val="32"/>
          <w:szCs w:val="32"/>
        </w:rPr>
        <w:t>國</w:t>
      </w:r>
      <w:r w:rsidR="009564E8">
        <w:rPr>
          <w:rFonts w:ascii="標楷體" w:eastAsia="標楷體" w:hAnsi="標楷體" w:hint="eastAsia"/>
          <w:sz w:val="32"/>
          <w:szCs w:val="32"/>
        </w:rPr>
        <w:t>家</w:t>
      </w:r>
      <w:r w:rsidR="009564E8" w:rsidRPr="009564E8">
        <w:rPr>
          <w:rFonts w:ascii="標楷體" w:eastAsia="標楷體" w:hAnsi="標楷體" w:hint="eastAsia"/>
          <w:sz w:val="32"/>
          <w:szCs w:val="32"/>
        </w:rPr>
        <w:t>對警察跨性別者權益保障之角度，就「警察人員儀容禮節及環境內務重點要事項」之檢討情形</w:t>
      </w:r>
      <w:r w:rsidR="00BA223C" w:rsidRPr="009564E8">
        <w:rPr>
          <w:rFonts w:ascii="標楷體" w:eastAsia="標楷體" w:hAnsi="標楷體" w:hint="eastAsia"/>
          <w:sz w:val="32"/>
          <w:szCs w:val="32"/>
        </w:rPr>
        <w:t>，於下次會議提出專案報告，賡續列管；餘洽悉</w:t>
      </w:r>
      <w:r w:rsidR="00691537" w:rsidRPr="009564E8">
        <w:rPr>
          <w:rFonts w:ascii="標楷體" w:eastAsia="標楷體" w:hAnsi="標楷體"/>
          <w:sz w:val="32"/>
          <w:szCs w:val="28"/>
        </w:rPr>
        <w:t>。</w:t>
      </w:r>
    </w:p>
    <w:p w:rsidR="00650B2D" w:rsidRPr="009564E8" w:rsidRDefault="00650B2D" w:rsidP="00F611BC">
      <w:pPr>
        <w:spacing w:line="500" w:lineRule="exact"/>
        <w:ind w:left="1114" w:hangingChars="398" w:hanging="1114"/>
        <w:rPr>
          <w:rFonts w:eastAsia="標楷體"/>
          <w:sz w:val="28"/>
          <w:szCs w:val="28"/>
        </w:rPr>
      </w:pPr>
    </w:p>
    <w:p w:rsidR="00F83C89" w:rsidRPr="006A0C3C" w:rsidRDefault="00CC756D" w:rsidP="00234F45">
      <w:pPr>
        <w:numPr>
          <w:ilvl w:val="0"/>
          <w:numId w:val="21"/>
        </w:numPr>
        <w:spacing w:line="500" w:lineRule="exact"/>
        <w:rPr>
          <w:rFonts w:eastAsia="標楷體"/>
          <w:b/>
          <w:sz w:val="32"/>
          <w:szCs w:val="28"/>
        </w:rPr>
      </w:pPr>
      <w:r w:rsidRPr="006A0C3C">
        <w:rPr>
          <w:rFonts w:eastAsia="標楷體"/>
          <w:b/>
          <w:sz w:val="32"/>
          <w:szCs w:val="32"/>
        </w:rPr>
        <w:t>本小組歷次會議決議列管事項辦理情形</w:t>
      </w:r>
      <w:r w:rsidR="00DE0FDC">
        <w:rPr>
          <w:rFonts w:eastAsia="標楷體" w:hint="eastAsia"/>
          <w:b/>
          <w:sz w:val="32"/>
          <w:szCs w:val="32"/>
        </w:rPr>
        <w:t>案。</w:t>
      </w:r>
    </w:p>
    <w:p w:rsidR="00A01CEE" w:rsidRDefault="004E6D0F" w:rsidP="001618DC">
      <w:pPr>
        <w:tabs>
          <w:tab w:val="left" w:pos="490"/>
        </w:tabs>
        <w:spacing w:line="500" w:lineRule="exact"/>
        <w:ind w:left="1274" w:hangingChars="398" w:hanging="1274"/>
        <w:rPr>
          <w:rFonts w:eastAsia="標楷體"/>
          <w:sz w:val="32"/>
          <w:szCs w:val="28"/>
        </w:rPr>
      </w:pPr>
      <w:r w:rsidRPr="006A0C3C">
        <w:rPr>
          <w:rFonts w:eastAsia="標楷體"/>
          <w:sz w:val="32"/>
          <w:szCs w:val="28"/>
        </w:rPr>
        <w:t>決　議</w:t>
      </w:r>
      <w:r w:rsidR="00DC32E1" w:rsidRPr="006A0C3C">
        <w:rPr>
          <w:rFonts w:eastAsia="標楷體"/>
          <w:sz w:val="32"/>
          <w:szCs w:val="28"/>
        </w:rPr>
        <w:t>：</w:t>
      </w:r>
      <w:r w:rsidR="00DE0FDC">
        <w:rPr>
          <w:rFonts w:eastAsia="標楷體" w:hint="eastAsia"/>
          <w:sz w:val="32"/>
          <w:szCs w:val="28"/>
        </w:rPr>
        <w:t>有關</w:t>
      </w:r>
      <w:r w:rsidR="00DE0FDC" w:rsidRPr="00DE0FDC">
        <w:rPr>
          <w:rFonts w:eastAsia="標楷體"/>
          <w:sz w:val="32"/>
          <w:szCs w:val="32"/>
        </w:rPr>
        <w:t>「</w:t>
      </w:r>
      <w:r w:rsidR="00DE0FDC" w:rsidRPr="00DE0FDC">
        <w:rPr>
          <w:rFonts w:eastAsia="標楷體"/>
          <w:sz w:val="32"/>
          <w:szCs w:val="28"/>
        </w:rPr>
        <w:t>財團法人臺灣營建研究院之董監事尚未符合任一性別達三分之一規定」</w:t>
      </w:r>
      <w:r w:rsidR="005240B2">
        <w:rPr>
          <w:rFonts w:eastAsia="標楷體" w:hint="eastAsia"/>
          <w:sz w:val="32"/>
          <w:szCs w:val="28"/>
        </w:rPr>
        <w:t>1</w:t>
      </w:r>
      <w:r w:rsidR="005240B2" w:rsidRPr="005240B2">
        <w:rPr>
          <w:rFonts w:eastAsia="標楷體" w:hint="eastAsia"/>
          <w:sz w:val="32"/>
          <w:szCs w:val="28"/>
        </w:rPr>
        <w:t>案</w:t>
      </w:r>
      <w:r w:rsidR="00DE0FDC" w:rsidRPr="00DE0FDC">
        <w:rPr>
          <w:rFonts w:eastAsia="標楷體"/>
          <w:sz w:val="32"/>
          <w:szCs w:val="28"/>
        </w:rPr>
        <w:t>，請營</w:t>
      </w:r>
      <w:r w:rsidR="00DE0FDC">
        <w:rPr>
          <w:rFonts w:eastAsia="標楷體"/>
          <w:sz w:val="32"/>
          <w:szCs w:val="28"/>
        </w:rPr>
        <w:t>建署</w:t>
      </w:r>
      <w:r w:rsidR="00A01CEE">
        <w:rPr>
          <w:rFonts w:eastAsia="標楷體" w:hint="eastAsia"/>
          <w:sz w:val="32"/>
          <w:szCs w:val="28"/>
        </w:rPr>
        <w:t>整理過去對</w:t>
      </w:r>
      <w:r w:rsidR="00A01CEE" w:rsidRPr="00DE0FDC">
        <w:rPr>
          <w:rFonts w:eastAsia="標楷體"/>
          <w:sz w:val="32"/>
          <w:szCs w:val="28"/>
        </w:rPr>
        <w:t>財團法人臺灣營建研究院</w:t>
      </w:r>
      <w:r w:rsidR="00A01CEE">
        <w:rPr>
          <w:rFonts w:eastAsia="標楷體" w:hint="eastAsia"/>
          <w:sz w:val="32"/>
          <w:szCs w:val="28"/>
        </w:rPr>
        <w:t>（以下簡稱營建研究院）</w:t>
      </w:r>
      <w:r w:rsidR="00B95AC4">
        <w:rPr>
          <w:rFonts w:eastAsia="標楷體" w:hint="eastAsia"/>
          <w:sz w:val="32"/>
          <w:szCs w:val="28"/>
        </w:rPr>
        <w:t>就</w:t>
      </w:r>
      <w:r w:rsidR="00D1119B">
        <w:rPr>
          <w:rFonts w:eastAsia="標楷體" w:hint="eastAsia"/>
          <w:sz w:val="32"/>
          <w:szCs w:val="28"/>
        </w:rPr>
        <w:t>本案</w:t>
      </w:r>
      <w:r w:rsidR="00A01CEE">
        <w:rPr>
          <w:rFonts w:eastAsia="標楷體" w:hint="eastAsia"/>
          <w:sz w:val="32"/>
          <w:szCs w:val="28"/>
        </w:rPr>
        <w:t>歷年來</w:t>
      </w:r>
      <w:r w:rsidR="00B95AC4">
        <w:rPr>
          <w:rFonts w:eastAsia="標楷體" w:hint="eastAsia"/>
          <w:sz w:val="32"/>
          <w:szCs w:val="28"/>
        </w:rPr>
        <w:t>之</w:t>
      </w:r>
      <w:r w:rsidR="00F24489">
        <w:rPr>
          <w:rFonts w:eastAsia="標楷體" w:hint="eastAsia"/>
          <w:sz w:val="32"/>
          <w:szCs w:val="28"/>
        </w:rPr>
        <w:t>正式</w:t>
      </w:r>
      <w:r w:rsidR="00A01CEE">
        <w:rPr>
          <w:rFonts w:eastAsia="標楷體" w:hint="eastAsia"/>
          <w:sz w:val="32"/>
          <w:szCs w:val="28"/>
        </w:rPr>
        <w:t>提醒與作為</w:t>
      </w:r>
      <w:r w:rsidR="00D1119B">
        <w:rPr>
          <w:rFonts w:eastAsia="標楷體" w:hint="eastAsia"/>
          <w:sz w:val="32"/>
          <w:szCs w:val="28"/>
        </w:rPr>
        <w:t>，同時</w:t>
      </w:r>
      <w:r w:rsidR="00A01CEE">
        <w:rPr>
          <w:rFonts w:eastAsia="標楷體" w:hint="eastAsia"/>
          <w:sz w:val="32"/>
          <w:szCs w:val="28"/>
        </w:rPr>
        <w:t>函請營建研究院</w:t>
      </w:r>
      <w:r w:rsidR="005240B2">
        <w:rPr>
          <w:rFonts w:eastAsia="標楷體" w:hint="eastAsia"/>
          <w:sz w:val="32"/>
          <w:szCs w:val="28"/>
        </w:rPr>
        <w:t>提出</w:t>
      </w:r>
      <w:r w:rsidR="00A01CEE">
        <w:rPr>
          <w:rFonts w:eastAsia="標楷體" w:hint="eastAsia"/>
          <w:sz w:val="32"/>
          <w:szCs w:val="28"/>
        </w:rPr>
        <w:t>具體回復，</w:t>
      </w:r>
      <w:r w:rsidR="00D1119B">
        <w:rPr>
          <w:rFonts w:eastAsia="標楷體" w:hint="eastAsia"/>
          <w:sz w:val="32"/>
          <w:szCs w:val="28"/>
        </w:rPr>
        <w:t>並</w:t>
      </w:r>
      <w:r w:rsidR="005240B2">
        <w:rPr>
          <w:rFonts w:eastAsia="標楷體" w:hint="eastAsia"/>
          <w:sz w:val="32"/>
          <w:szCs w:val="28"/>
        </w:rPr>
        <w:t>於下次會議報告</w:t>
      </w:r>
      <w:r w:rsidR="003120F4">
        <w:rPr>
          <w:rFonts w:eastAsia="標楷體" w:hint="eastAsia"/>
          <w:sz w:val="32"/>
          <w:szCs w:val="28"/>
        </w:rPr>
        <w:t>。</w:t>
      </w:r>
    </w:p>
    <w:p w:rsidR="00216EB3" w:rsidRPr="00D1119B" w:rsidRDefault="00216EB3" w:rsidP="00216EB3">
      <w:pPr>
        <w:tabs>
          <w:tab w:val="left" w:pos="330"/>
          <w:tab w:val="left" w:pos="450"/>
        </w:tabs>
        <w:autoSpaceDE w:val="0"/>
        <w:autoSpaceDN w:val="0"/>
        <w:adjustRightInd w:val="0"/>
        <w:spacing w:line="500" w:lineRule="exact"/>
        <w:ind w:left="1080"/>
        <w:jc w:val="both"/>
        <w:rPr>
          <w:rFonts w:eastAsia="標楷體"/>
          <w:sz w:val="32"/>
          <w:szCs w:val="28"/>
        </w:rPr>
      </w:pPr>
    </w:p>
    <w:p w:rsidR="003F7702" w:rsidRPr="006A0C3C" w:rsidRDefault="003F7702" w:rsidP="003F7702">
      <w:pPr>
        <w:numPr>
          <w:ilvl w:val="0"/>
          <w:numId w:val="16"/>
        </w:numPr>
        <w:spacing w:line="480" w:lineRule="exact"/>
        <w:jc w:val="both"/>
        <w:rPr>
          <w:rFonts w:eastAsia="標楷體"/>
          <w:sz w:val="32"/>
          <w:szCs w:val="28"/>
        </w:rPr>
      </w:pPr>
      <w:r w:rsidRPr="006A0C3C">
        <w:rPr>
          <w:rFonts w:eastAsia="標楷體"/>
          <w:sz w:val="32"/>
          <w:szCs w:val="28"/>
        </w:rPr>
        <w:t>討論事項：</w:t>
      </w:r>
    </w:p>
    <w:p w:rsidR="00F83C89" w:rsidRPr="006A0C3C" w:rsidRDefault="00577470" w:rsidP="00A94674">
      <w:pPr>
        <w:spacing w:line="480" w:lineRule="exact"/>
        <w:ind w:leftChars="-2" w:left="1276" w:hangingChars="400" w:hanging="1281"/>
        <w:jc w:val="both"/>
        <w:rPr>
          <w:rFonts w:eastAsia="標楷體"/>
          <w:b/>
          <w:sz w:val="32"/>
          <w:szCs w:val="28"/>
        </w:rPr>
      </w:pPr>
      <w:r w:rsidRPr="006A0C3C">
        <w:rPr>
          <w:rFonts w:eastAsia="標楷體"/>
          <w:b/>
          <w:sz w:val="32"/>
          <w:szCs w:val="28"/>
        </w:rPr>
        <w:t>案由一：</w:t>
      </w:r>
      <w:r w:rsidR="00692D55" w:rsidRPr="00131084">
        <w:rPr>
          <w:rFonts w:eastAsia="標楷體"/>
          <w:b/>
          <w:sz w:val="32"/>
          <w:szCs w:val="32"/>
        </w:rPr>
        <w:t>有關辦理本部及所屬機關「消除對婦女一切形式歧視公約（</w:t>
      </w:r>
      <w:r w:rsidR="00692D55" w:rsidRPr="00131084">
        <w:rPr>
          <w:rFonts w:eastAsia="標楷體"/>
          <w:b/>
          <w:sz w:val="32"/>
          <w:szCs w:val="32"/>
        </w:rPr>
        <w:t>CEDAW</w:t>
      </w:r>
      <w:r w:rsidR="00692D55" w:rsidRPr="00131084">
        <w:rPr>
          <w:rFonts w:eastAsia="標楷體"/>
          <w:b/>
          <w:sz w:val="32"/>
          <w:szCs w:val="32"/>
        </w:rPr>
        <w:t>）」教育訓練教材製作案</w:t>
      </w:r>
      <w:r w:rsidR="00CC756D" w:rsidRPr="006A0C3C">
        <w:rPr>
          <w:rFonts w:eastAsia="標楷體"/>
          <w:b/>
          <w:sz w:val="32"/>
          <w:szCs w:val="32"/>
        </w:rPr>
        <w:t>。</w:t>
      </w:r>
    </w:p>
    <w:p w:rsidR="009A0894" w:rsidRDefault="00577470" w:rsidP="00E43C4B">
      <w:pPr>
        <w:spacing w:line="480" w:lineRule="exact"/>
        <w:ind w:left="1275" w:hangingChars="398" w:hanging="1275"/>
        <w:jc w:val="both"/>
        <w:rPr>
          <w:rFonts w:eastAsia="標楷體"/>
          <w:b/>
          <w:sz w:val="32"/>
          <w:szCs w:val="28"/>
        </w:rPr>
      </w:pPr>
      <w:r w:rsidRPr="006A0C3C">
        <w:rPr>
          <w:rFonts w:eastAsia="標楷體"/>
          <w:b/>
          <w:sz w:val="32"/>
          <w:szCs w:val="28"/>
        </w:rPr>
        <w:t>決　議</w:t>
      </w:r>
      <w:r w:rsidR="00692D55">
        <w:rPr>
          <w:rFonts w:eastAsia="標楷體" w:hint="eastAsia"/>
          <w:b/>
          <w:sz w:val="32"/>
          <w:szCs w:val="28"/>
        </w:rPr>
        <w:t>：</w:t>
      </w:r>
    </w:p>
    <w:p w:rsidR="003223FA" w:rsidRDefault="009A0894" w:rsidP="00BA223C">
      <w:pPr>
        <w:spacing w:line="480" w:lineRule="exact"/>
        <w:ind w:leftChars="295" w:left="1418" w:hangingChars="222" w:hanging="710"/>
        <w:jc w:val="both"/>
        <w:rPr>
          <w:rFonts w:eastAsia="標楷體"/>
          <w:sz w:val="32"/>
          <w:szCs w:val="28"/>
        </w:rPr>
      </w:pPr>
      <w:r>
        <w:rPr>
          <w:rFonts w:eastAsia="標楷體" w:hint="eastAsia"/>
          <w:sz w:val="32"/>
          <w:szCs w:val="28"/>
        </w:rPr>
        <w:t>一、</w:t>
      </w:r>
      <w:r w:rsidR="004D2B67" w:rsidRPr="004C5D49">
        <w:rPr>
          <w:rFonts w:eastAsia="標楷體" w:hint="eastAsia"/>
          <w:sz w:val="32"/>
          <w:szCs w:val="28"/>
        </w:rPr>
        <w:t>請</w:t>
      </w:r>
      <w:r w:rsidR="00692D55">
        <w:rPr>
          <w:rFonts w:eastAsia="標楷體" w:hint="eastAsia"/>
          <w:sz w:val="32"/>
          <w:szCs w:val="28"/>
        </w:rPr>
        <w:t>人事處</w:t>
      </w:r>
      <w:r w:rsidR="008F33F7">
        <w:rPr>
          <w:rFonts w:eastAsia="標楷體" w:hint="eastAsia"/>
          <w:sz w:val="32"/>
          <w:szCs w:val="28"/>
        </w:rPr>
        <w:t>彙整</w:t>
      </w:r>
      <w:r w:rsidR="00692D55" w:rsidRPr="004C5D49">
        <w:rPr>
          <w:rFonts w:eastAsia="標楷體" w:hint="eastAsia"/>
          <w:sz w:val="32"/>
          <w:szCs w:val="28"/>
        </w:rPr>
        <w:t>委員建議</w:t>
      </w:r>
      <w:r w:rsidR="00692D55">
        <w:rPr>
          <w:rFonts w:eastAsia="標楷體" w:hint="eastAsia"/>
          <w:sz w:val="32"/>
          <w:szCs w:val="28"/>
        </w:rPr>
        <w:t>提供</w:t>
      </w:r>
      <w:r w:rsidRPr="004C5D49">
        <w:rPr>
          <w:rFonts w:eastAsia="標楷體" w:hint="eastAsia"/>
          <w:sz w:val="32"/>
          <w:szCs w:val="28"/>
        </w:rPr>
        <w:t>各單位（機關）</w:t>
      </w:r>
      <w:r w:rsidR="00692D55">
        <w:rPr>
          <w:rFonts w:eastAsia="標楷體" w:hint="eastAsia"/>
          <w:sz w:val="32"/>
          <w:szCs w:val="28"/>
        </w:rPr>
        <w:t>教材修正之方向</w:t>
      </w:r>
      <w:r w:rsidR="009904C0">
        <w:rPr>
          <w:rFonts w:eastAsia="標楷體" w:hint="eastAsia"/>
          <w:sz w:val="32"/>
          <w:szCs w:val="28"/>
        </w:rPr>
        <w:lastRenderedPageBreak/>
        <w:t>與</w:t>
      </w:r>
      <w:r w:rsidR="008F33F7">
        <w:rPr>
          <w:rFonts w:eastAsia="標楷體" w:hint="eastAsia"/>
          <w:sz w:val="32"/>
          <w:szCs w:val="28"/>
        </w:rPr>
        <w:t>架構</w:t>
      </w:r>
      <w:r w:rsidR="008059F7">
        <w:rPr>
          <w:rFonts w:ascii="新細明體" w:hAnsi="新細明體" w:hint="eastAsia"/>
          <w:sz w:val="32"/>
          <w:szCs w:val="28"/>
        </w:rPr>
        <w:t>，</w:t>
      </w:r>
      <w:r w:rsidR="008059F7">
        <w:rPr>
          <w:rFonts w:eastAsia="標楷體" w:hint="eastAsia"/>
          <w:sz w:val="32"/>
          <w:szCs w:val="28"/>
        </w:rPr>
        <w:t>於</w:t>
      </w:r>
      <w:r w:rsidR="008059F7">
        <w:rPr>
          <w:rFonts w:eastAsia="標楷體" w:hint="eastAsia"/>
          <w:sz w:val="32"/>
          <w:szCs w:val="28"/>
        </w:rPr>
        <w:t>2</w:t>
      </w:r>
      <w:r w:rsidR="008059F7">
        <w:rPr>
          <w:rFonts w:eastAsia="標楷體" w:hint="eastAsia"/>
          <w:sz w:val="32"/>
          <w:szCs w:val="28"/>
        </w:rPr>
        <w:t>週內修正送人事處彙</w:t>
      </w:r>
      <w:r w:rsidR="0078349B">
        <w:rPr>
          <w:rFonts w:eastAsia="標楷體" w:hint="eastAsia"/>
          <w:sz w:val="32"/>
          <w:szCs w:val="28"/>
        </w:rPr>
        <w:t>整</w:t>
      </w:r>
      <w:r w:rsidR="00B95AC4">
        <w:rPr>
          <w:rFonts w:eastAsia="標楷體" w:hint="eastAsia"/>
          <w:sz w:val="32"/>
          <w:szCs w:val="28"/>
        </w:rPr>
        <w:t>。</w:t>
      </w:r>
      <w:r w:rsidR="008059F7">
        <w:rPr>
          <w:rFonts w:eastAsia="標楷體" w:hint="eastAsia"/>
          <w:sz w:val="32"/>
          <w:szCs w:val="28"/>
        </w:rPr>
        <w:t>至於行政院性別平等處建議</w:t>
      </w:r>
      <w:r w:rsidR="0078349B">
        <w:rPr>
          <w:rFonts w:eastAsia="標楷體" w:hint="eastAsia"/>
          <w:sz w:val="32"/>
          <w:szCs w:val="28"/>
        </w:rPr>
        <w:t>增列</w:t>
      </w:r>
      <w:r w:rsidR="008059F7">
        <w:rPr>
          <w:rFonts w:eastAsia="標楷體" w:hint="eastAsia"/>
          <w:sz w:val="32"/>
          <w:szCs w:val="28"/>
        </w:rPr>
        <w:t>部分</w:t>
      </w:r>
      <w:r w:rsidR="008059F7">
        <w:rPr>
          <w:rFonts w:ascii="新細明體" w:hAnsi="新細明體" w:hint="eastAsia"/>
          <w:sz w:val="32"/>
          <w:szCs w:val="28"/>
        </w:rPr>
        <w:t>，</w:t>
      </w:r>
      <w:r w:rsidR="0078349B" w:rsidRPr="0078349B">
        <w:rPr>
          <w:rFonts w:ascii="標楷體" w:eastAsia="標楷體" w:hAnsi="標楷體" w:hint="eastAsia"/>
          <w:sz w:val="32"/>
          <w:szCs w:val="28"/>
        </w:rPr>
        <w:t>亦</w:t>
      </w:r>
      <w:r w:rsidR="008059F7" w:rsidRPr="0078349B">
        <w:rPr>
          <w:rFonts w:ascii="標楷體" w:eastAsia="標楷體" w:hAnsi="標楷體" w:hint="eastAsia"/>
          <w:sz w:val="32"/>
          <w:szCs w:val="28"/>
        </w:rPr>
        <w:t>請</w:t>
      </w:r>
      <w:r w:rsidR="008059F7">
        <w:rPr>
          <w:rFonts w:eastAsia="標楷體" w:hint="eastAsia"/>
          <w:sz w:val="32"/>
          <w:szCs w:val="28"/>
        </w:rPr>
        <w:t>相關機關</w:t>
      </w:r>
      <w:r w:rsidR="008059F7">
        <w:rPr>
          <w:rFonts w:eastAsia="標楷體" w:hint="eastAsia"/>
          <w:sz w:val="32"/>
          <w:szCs w:val="28"/>
        </w:rPr>
        <w:t>(</w:t>
      </w:r>
      <w:r w:rsidR="008059F7">
        <w:rPr>
          <w:rFonts w:eastAsia="標楷體" w:hint="eastAsia"/>
          <w:sz w:val="32"/>
          <w:szCs w:val="28"/>
        </w:rPr>
        <w:t>單位</w:t>
      </w:r>
      <w:r w:rsidR="008059F7">
        <w:rPr>
          <w:rFonts w:eastAsia="標楷體" w:hint="eastAsia"/>
          <w:sz w:val="32"/>
          <w:szCs w:val="28"/>
        </w:rPr>
        <w:t>)</w:t>
      </w:r>
      <w:r w:rsidR="008059F7">
        <w:rPr>
          <w:rFonts w:eastAsia="標楷體" w:hint="eastAsia"/>
          <w:sz w:val="32"/>
          <w:szCs w:val="28"/>
        </w:rPr>
        <w:t>撰</w:t>
      </w:r>
      <w:r w:rsidR="0078349B">
        <w:rPr>
          <w:rFonts w:eastAsia="標楷體" w:hint="eastAsia"/>
          <w:sz w:val="32"/>
          <w:szCs w:val="28"/>
        </w:rPr>
        <w:t>擬增列</w:t>
      </w:r>
      <w:r w:rsidR="0078349B">
        <w:rPr>
          <w:rFonts w:ascii="新細明體" w:hAnsi="新細明體" w:hint="eastAsia"/>
          <w:sz w:val="32"/>
          <w:szCs w:val="28"/>
        </w:rPr>
        <w:t>，</w:t>
      </w:r>
      <w:r w:rsidR="0078349B">
        <w:rPr>
          <w:rFonts w:eastAsia="標楷體" w:hint="eastAsia"/>
          <w:sz w:val="32"/>
          <w:szCs w:val="28"/>
        </w:rPr>
        <w:t>於本年</w:t>
      </w:r>
      <w:r w:rsidR="0078349B">
        <w:rPr>
          <w:rFonts w:eastAsia="標楷體" w:hint="eastAsia"/>
          <w:sz w:val="32"/>
          <w:szCs w:val="28"/>
        </w:rPr>
        <w:t>7</w:t>
      </w:r>
      <w:r w:rsidR="0078349B">
        <w:rPr>
          <w:rFonts w:eastAsia="標楷體" w:hint="eastAsia"/>
          <w:sz w:val="32"/>
          <w:szCs w:val="28"/>
        </w:rPr>
        <w:t>月</w:t>
      </w:r>
      <w:r w:rsidR="0078349B">
        <w:rPr>
          <w:rFonts w:eastAsia="標楷體" w:hint="eastAsia"/>
          <w:sz w:val="32"/>
          <w:szCs w:val="28"/>
        </w:rPr>
        <w:t>15</w:t>
      </w:r>
      <w:r w:rsidR="0078349B">
        <w:rPr>
          <w:rFonts w:eastAsia="標楷體" w:hint="eastAsia"/>
          <w:sz w:val="32"/>
          <w:szCs w:val="28"/>
        </w:rPr>
        <w:t>日前送人事處彙辦</w:t>
      </w:r>
      <w:r w:rsidR="008F33F7">
        <w:rPr>
          <w:rFonts w:eastAsia="標楷體" w:hint="eastAsia"/>
          <w:sz w:val="32"/>
          <w:szCs w:val="28"/>
        </w:rPr>
        <w:t>，</w:t>
      </w:r>
      <w:r w:rsidR="00FE0B90">
        <w:rPr>
          <w:rFonts w:eastAsia="標楷體" w:hint="eastAsia"/>
          <w:sz w:val="32"/>
          <w:szCs w:val="28"/>
        </w:rPr>
        <w:t>俟</w:t>
      </w:r>
      <w:r>
        <w:rPr>
          <w:rFonts w:eastAsia="標楷體" w:hint="eastAsia"/>
          <w:sz w:val="32"/>
          <w:szCs w:val="28"/>
        </w:rPr>
        <w:t>本部</w:t>
      </w:r>
      <w:r w:rsidRPr="004C5D49">
        <w:rPr>
          <w:rFonts w:eastAsia="標楷體" w:hint="eastAsia"/>
          <w:sz w:val="32"/>
          <w:szCs w:val="28"/>
        </w:rPr>
        <w:t>各單位（機關）</w:t>
      </w:r>
      <w:r w:rsidR="008F33F7">
        <w:rPr>
          <w:rFonts w:eastAsia="標楷體" w:hint="eastAsia"/>
          <w:sz w:val="32"/>
          <w:szCs w:val="28"/>
        </w:rPr>
        <w:t>配合建議及期程</w:t>
      </w:r>
      <w:r>
        <w:rPr>
          <w:rFonts w:eastAsia="標楷體" w:hint="eastAsia"/>
          <w:sz w:val="32"/>
          <w:szCs w:val="28"/>
        </w:rPr>
        <w:t>修正</w:t>
      </w:r>
      <w:r w:rsidR="00B95AC4">
        <w:rPr>
          <w:rFonts w:eastAsia="標楷體" w:hint="eastAsia"/>
          <w:sz w:val="32"/>
          <w:szCs w:val="28"/>
        </w:rPr>
        <w:t>後</w:t>
      </w:r>
      <w:r w:rsidR="008F33F7">
        <w:rPr>
          <w:rFonts w:eastAsia="標楷體" w:hint="eastAsia"/>
          <w:sz w:val="32"/>
          <w:szCs w:val="28"/>
        </w:rPr>
        <w:t>，</w:t>
      </w:r>
      <w:r w:rsidR="009B0DEE">
        <w:rPr>
          <w:rFonts w:eastAsia="標楷體" w:hint="eastAsia"/>
          <w:sz w:val="32"/>
          <w:szCs w:val="28"/>
        </w:rPr>
        <w:t>於</w:t>
      </w:r>
      <w:r w:rsidR="009904C0">
        <w:rPr>
          <w:rFonts w:eastAsia="標楷體" w:hint="eastAsia"/>
          <w:sz w:val="32"/>
          <w:szCs w:val="28"/>
        </w:rPr>
        <w:t>本年</w:t>
      </w:r>
      <w:r w:rsidR="009B0DEE">
        <w:rPr>
          <w:rFonts w:eastAsia="標楷體" w:hint="eastAsia"/>
          <w:sz w:val="32"/>
          <w:szCs w:val="28"/>
        </w:rPr>
        <w:t>8</w:t>
      </w:r>
      <w:r w:rsidR="009B0DEE">
        <w:rPr>
          <w:rFonts w:eastAsia="標楷體" w:hint="eastAsia"/>
          <w:sz w:val="32"/>
          <w:szCs w:val="28"/>
        </w:rPr>
        <w:t>月前公布於本部性別主流化網頁。</w:t>
      </w:r>
    </w:p>
    <w:p w:rsidR="0027632E" w:rsidRPr="00B5314E" w:rsidRDefault="003223FA" w:rsidP="009A0894">
      <w:pPr>
        <w:spacing w:line="480" w:lineRule="exact"/>
        <w:ind w:leftChars="295" w:left="1274" w:hangingChars="177" w:hanging="566"/>
        <w:jc w:val="both"/>
        <w:rPr>
          <w:rFonts w:eastAsia="標楷體"/>
          <w:b/>
          <w:sz w:val="32"/>
          <w:szCs w:val="28"/>
        </w:rPr>
      </w:pPr>
      <w:r>
        <w:rPr>
          <w:rFonts w:eastAsia="標楷體" w:hint="eastAsia"/>
          <w:sz w:val="32"/>
          <w:szCs w:val="28"/>
        </w:rPr>
        <w:t>二、請人事處針對教材內容修訂</w:t>
      </w:r>
      <w:r w:rsidR="00692D55">
        <w:rPr>
          <w:rFonts w:eastAsia="標楷體" w:hint="eastAsia"/>
          <w:sz w:val="32"/>
          <w:szCs w:val="28"/>
        </w:rPr>
        <w:t>建立滾動檢討機制。</w:t>
      </w:r>
    </w:p>
    <w:p w:rsidR="0027632E" w:rsidRPr="006A0C3C" w:rsidRDefault="0027632E" w:rsidP="0027632E">
      <w:pPr>
        <w:spacing w:line="480" w:lineRule="exact"/>
        <w:ind w:left="1399"/>
        <w:jc w:val="both"/>
        <w:rPr>
          <w:rFonts w:eastAsia="標楷體"/>
          <w:sz w:val="32"/>
          <w:szCs w:val="28"/>
        </w:rPr>
      </w:pPr>
    </w:p>
    <w:p w:rsidR="00CC756D" w:rsidRPr="006A0C3C" w:rsidRDefault="00577470" w:rsidP="00E4318F">
      <w:pPr>
        <w:spacing w:line="480" w:lineRule="exact"/>
        <w:ind w:leftChars="1" w:left="1261" w:hangingChars="393" w:hanging="1259"/>
        <w:jc w:val="both"/>
        <w:rPr>
          <w:rFonts w:eastAsia="標楷體"/>
          <w:b/>
          <w:sz w:val="32"/>
          <w:szCs w:val="32"/>
        </w:rPr>
      </w:pPr>
      <w:r w:rsidRPr="006A0C3C">
        <w:rPr>
          <w:rFonts w:eastAsia="標楷體"/>
          <w:b/>
          <w:sz w:val="32"/>
          <w:szCs w:val="28"/>
        </w:rPr>
        <w:t>案由二：</w:t>
      </w:r>
      <w:r w:rsidR="00BA223C" w:rsidRPr="00131084">
        <w:rPr>
          <w:rFonts w:eastAsia="標楷體"/>
          <w:b/>
          <w:sz w:val="32"/>
          <w:szCs w:val="32"/>
        </w:rPr>
        <w:t>本部主管（含附屬單位預算）性別影響評估計畫</w:t>
      </w:r>
      <w:r w:rsidR="00BA223C" w:rsidRPr="00131084">
        <w:rPr>
          <w:rFonts w:eastAsia="標楷體"/>
          <w:b/>
          <w:sz w:val="32"/>
          <w:szCs w:val="32"/>
        </w:rPr>
        <w:t>106</w:t>
      </w:r>
      <w:r w:rsidR="00BA223C" w:rsidRPr="00131084">
        <w:rPr>
          <w:rFonts w:eastAsia="標楷體"/>
          <w:b/>
          <w:sz w:val="32"/>
          <w:szCs w:val="32"/>
        </w:rPr>
        <w:t>年度概算編列情形</w:t>
      </w:r>
      <w:r w:rsidR="00CC756D" w:rsidRPr="006A0C3C">
        <w:rPr>
          <w:rFonts w:eastAsia="標楷體"/>
          <w:b/>
          <w:sz w:val="32"/>
          <w:szCs w:val="32"/>
        </w:rPr>
        <w:t>。</w:t>
      </w:r>
    </w:p>
    <w:p w:rsidR="00463D1E" w:rsidRDefault="00577470" w:rsidP="004C5D49">
      <w:pPr>
        <w:spacing w:line="480" w:lineRule="exact"/>
        <w:ind w:leftChars="1" w:left="1277" w:hangingChars="398" w:hanging="1275"/>
        <w:jc w:val="both"/>
        <w:rPr>
          <w:rFonts w:eastAsia="標楷體"/>
          <w:sz w:val="32"/>
          <w:szCs w:val="28"/>
        </w:rPr>
      </w:pPr>
      <w:r w:rsidRPr="006A0C3C">
        <w:rPr>
          <w:rFonts w:eastAsia="標楷體"/>
          <w:b/>
          <w:sz w:val="32"/>
          <w:szCs w:val="28"/>
        </w:rPr>
        <w:t>決</w:t>
      </w:r>
      <w:r w:rsidR="00F110F5">
        <w:rPr>
          <w:rFonts w:eastAsia="標楷體" w:hint="eastAsia"/>
          <w:b/>
          <w:sz w:val="32"/>
          <w:szCs w:val="28"/>
        </w:rPr>
        <w:t xml:space="preserve">　</w:t>
      </w:r>
      <w:r w:rsidRPr="006A0C3C">
        <w:rPr>
          <w:rFonts w:eastAsia="標楷體"/>
          <w:b/>
          <w:sz w:val="32"/>
          <w:szCs w:val="28"/>
        </w:rPr>
        <w:t>議：</w:t>
      </w:r>
      <w:r w:rsidR="00AE0DDE">
        <w:rPr>
          <w:rFonts w:eastAsia="標楷體"/>
          <w:sz w:val="32"/>
          <w:szCs w:val="28"/>
        </w:rPr>
        <w:t xml:space="preserve"> </w:t>
      </w:r>
    </w:p>
    <w:p w:rsidR="00453484" w:rsidRPr="00453484" w:rsidRDefault="00453484" w:rsidP="004244A8">
      <w:pPr>
        <w:spacing w:line="480" w:lineRule="exact"/>
        <w:ind w:leftChars="288" w:left="1417" w:hangingChars="227" w:hanging="726"/>
        <w:jc w:val="both"/>
        <w:rPr>
          <w:rFonts w:eastAsia="標楷體"/>
          <w:sz w:val="32"/>
          <w:szCs w:val="28"/>
        </w:rPr>
      </w:pPr>
      <w:r>
        <w:rPr>
          <w:rFonts w:eastAsia="標楷體" w:hint="eastAsia"/>
          <w:sz w:val="32"/>
          <w:szCs w:val="28"/>
        </w:rPr>
        <w:t>ㄧ、有關</w:t>
      </w:r>
      <w:r w:rsidR="00FE0B90">
        <w:rPr>
          <w:rFonts w:eastAsia="標楷體" w:hint="eastAsia"/>
          <w:sz w:val="32"/>
          <w:szCs w:val="28"/>
        </w:rPr>
        <w:t>106</w:t>
      </w:r>
      <w:r w:rsidR="00FE0B90">
        <w:rPr>
          <w:rFonts w:eastAsia="標楷體" w:hint="eastAsia"/>
          <w:sz w:val="32"/>
          <w:szCs w:val="28"/>
        </w:rPr>
        <w:t>年</w:t>
      </w:r>
      <w:r>
        <w:rPr>
          <w:rFonts w:eastAsia="標楷體" w:hint="eastAsia"/>
          <w:sz w:val="32"/>
          <w:szCs w:val="28"/>
        </w:rPr>
        <w:t>警專學生宿舍大樓</w:t>
      </w:r>
      <w:r w:rsidR="004244A8">
        <w:rPr>
          <w:rFonts w:eastAsia="標楷體" w:hint="eastAsia"/>
          <w:sz w:val="32"/>
          <w:szCs w:val="28"/>
        </w:rPr>
        <w:t>新建工程</w:t>
      </w:r>
      <w:r>
        <w:rPr>
          <w:rFonts w:eastAsia="標楷體" w:hint="eastAsia"/>
          <w:sz w:val="32"/>
          <w:szCs w:val="28"/>
        </w:rPr>
        <w:t>計畫</w:t>
      </w:r>
      <w:r w:rsidR="00FE0B90">
        <w:rPr>
          <w:rFonts w:eastAsia="標楷體" w:hint="eastAsia"/>
          <w:sz w:val="32"/>
          <w:szCs w:val="28"/>
        </w:rPr>
        <w:t>概算</w:t>
      </w:r>
      <w:r w:rsidR="004244A8">
        <w:rPr>
          <w:rFonts w:eastAsia="標楷體" w:hint="eastAsia"/>
          <w:sz w:val="32"/>
          <w:szCs w:val="28"/>
        </w:rPr>
        <w:t>數字部分，</w:t>
      </w:r>
      <w:r w:rsidR="00FE0B90">
        <w:rPr>
          <w:rFonts w:eastAsia="標楷體" w:hint="eastAsia"/>
          <w:sz w:val="32"/>
          <w:szCs w:val="28"/>
        </w:rPr>
        <w:t>請</w:t>
      </w:r>
      <w:r w:rsidR="004244A8">
        <w:rPr>
          <w:rFonts w:eastAsia="標楷體" w:hint="eastAsia"/>
          <w:sz w:val="32"/>
          <w:szCs w:val="28"/>
        </w:rPr>
        <w:t>配合</w:t>
      </w:r>
      <w:r w:rsidR="00FE0B90">
        <w:rPr>
          <w:rFonts w:eastAsia="標楷體" w:hint="eastAsia"/>
          <w:sz w:val="32"/>
          <w:szCs w:val="28"/>
        </w:rPr>
        <w:t>修正</w:t>
      </w:r>
      <w:r>
        <w:rPr>
          <w:rFonts w:eastAsia="標楷體" w:hint="eastAsia"/>
          <w:sz w:val="32"/>
          <w:szCs w:val="28"/>
        </w:rPr>
        <w:t>。</w:t>
      </w:r>
    </w:p>
    <w:p w:rsidR="00453484" w:rsidRDefault="00453484" w:rsidP="00927DDC">
      <w:pPr>
        <w:spacing w:line="480" w:lineRule="exact"/>
        <w:ind w:leftChars="291" w:left="1418" w:hangingChars="225" w:hanging="720"/>
        <w:jc w:val="both"/>
        <w:rPr>
          <w:rFonts w:eastAsia="標楷體"/>
          <w:sz w:val="32"/>
          <w:szCs w:val="28"/>
        </w:rPr>
      </w:pPr>
      <w:r>
        <w:rPr>
          <w:rFonts w:eastAsia="標楷體" w:hint="eastAsia"/>
          <w:sz w:val="32"/>
          <w:szCs w:val="28"/>
        </w:rPr>
        <w:t>二、</w:t>
      </w:r>
      <w:r w:rsidR="00927DDC">
        <w:rPr>
          <w:rFonts w:eastAsia="標楷體" w:hint="eastAsia"/>
          <w:sz w:val="32"/>
          <w:szCs w:val="28"/>
        </w:rPr>
        <w:t>未來針對本部</w:t>
      </w:r>
      <w:r w:rsidRPr="00453484">
        <w:rPr>
          <w:rFonts w:eastAsia="標楷體" w:hint="eastAsia"/>
          <w:sz w:val="32"/>
          <w:szCs w:val="28"/>
        </w:rPr>
        <w:t>性別預算</w:t>
      </w:r>
      <w:r w:rsidR="00927DDC">
        <w:rPr>
          <w:rFonts w:eastAsia="標楷體" w:hint="eastAsia"/>
          <w:sz w:val="32"/>
          <w:szCs w:val="28"/>
        </w:rPr>
        <w:t>編列</w:t>
      </w:r>
      <w:r w:rsidRPr="00453484">
        <w:rPr>
          <w:rFonts w:eastAsia="標楷體" w:hint="eastAsia"/>
          <w:sz w:val="32"/>
          <w:szCs w:val="28"/>
        </w:rPr>
        <w:t>，請會計處</w:t>
      </w:r>
      <w:r w:rsidR="00422C94">
        <w:rPr>
          <w:rFonts w:eastAsia="標楷體" w:hint="eastAsia"/>
          <w:sz w:val="32"/>
          <w:szCs w:val="28"/>
        </w:rPr>
        <w:t>就</w:t>
      </w:r>
      <w:r w:rsidRPr="00453484">
        <w:rPr>
          <w:rFonts w:eastAsia="標楷體" w:hint="eastAsia"/>
          <w:sz w:val="32"/>
          <w:szCs w:val="28"/>
        </w:rPr>
        <w:t>正面表列項目可行性、合理性，與各單位</w:t>
      </w:r>
      <w:r w:rsidR="00927DDC">
        <w:rPr>
          <w:rFonts w:eastAsia="標楷體" w:hint="eastAsia"/>
          <w:sz w:val="32"/>
          <w:szCs w:val="28"/>
        </w:rPr>
        <w:t>以書面或其它方式</w:t>
      </w:r>
      <w:r w:rsidRPr="00453484">
        <w:rPr>
          <w:rFonts w:eastAsia="標楷體" w:hint="eastAsia"/>
          <w:sz w:val="32"/>
          <w:szCs w:val="28"/>
        </w:rPr>
        <w:t>逐次討論，</w:t>
      </w:r>
      <w:r w:rsidR="00422C94">
        <w:rPr>
          <w:rFonts w:eastAsia="標楷體" w:hint="eastAsia"/>
          <w:sz w:val="32"/>
          <w:szCs w:val="28"/>
        </w:rPr>
        <w:t>並</w:t>
      </w:r>
      <w:r w:rsidR="00927DDC">
        <w:rPr>
          <w:rFonts w:eastAsia="標楷體" w:hint="eastAsia"/>
          <w:sz w:val="32"/>
          <w:szCs w:val="28"/>
        </w:rPr>
        <w:t>以未來能清楚展現</w:t>
      </w:r>
      <w:r w:rsidR="00422C94">
        <w:rPr>
          <w:rFonts w:eastAsia="標楷體" w:hint="eastAsia"/>
          <w:sz w:val="32"/>
          <w:szCs w:val="28"/>
        </w:rPr>
        <w:t>該預算編列</w:t>
      </w:r>
      <w:r w:rsidR="00927DDC">
        <w:rPr>
          <w:rFonts w:eastAsia="標楷體" w:hint="eastAsia"/>
          <w:sz w:val="32"/>
          <w:szCs w:val="28"/>
        </w:rPr>
        <w:t>在性別政策之效益為目的及原則</w:t>
      </w:r>
      <w:r w:rsidRPr="00453484">
        <w:rPr>
          <w:rFonts w:eastAsia="標楷體" w:hint="eastAsia"/>
          <w:sz w:val="32"/>
          <w:szCs w:val="28"/>
        </w:rPr>
        <w:t>。</w:t>
      </w:r>
    </w:p>
    <w:p w:rsidR="00AE0DDE" w:rsidRDefault="00AE0DDE" w:rsidP="00AE0DDE">
      <w:pPr>
        <w:spacing w:line="500" w:lineRule="exact"/>
        <w:ind w:left="720"/>
        <w:rPr>
          <w:rFonts w:eastAsia="標楷體"/>
          <w:sz w:val="32"/>
          <w:szCs w:val="28"/>
        </w:rPr>
      </w:pPr>
    </w:p>
    <w:p w:rsidR="00382ABE" w:rsidRPr="006A0C3C" w:rsidRDefault="00577470" w:rsidP="00487433">
      <w:pPr>
        <w:numPr>
          <w:ilvl w:val="0"/>
          <w:numId w:val="16"/>
        </w:numPr>
        <w:spacing w:line="500" w:lineRule="exact"/>
        <w:rPr>
          <w:rFonts w:eastAsia="標楷體"/>
          <w:sz w:val="32"/>
          <w:szCs w:val="28"/>
        </w:rPr>
      </w:pPr>
      <w:r w:rsidRPr="006A0C3C">
        <w:rPr>
          <w:rFonts w:eastAsia="標楷體"/>
          <w:sz w:val="32"/>
          <w:szCs w:val="28"/>
        </w:rPr>
        <w:t>散會（</w:t>
      </w:r>
      <w:r w:rsidR="00DF66DC">
        <w:rPr>
          <w:rFonts w:eastAsia="標楷體" w:hint="eastAsia"/>
          <w:sz w:val="32"/>
          <w:szCs w:val="28"/>
        </w:rPr>
        <w:t>下</w:t>
      </w:r>
      <w:r w:rsidRPr="006A0C3C">
        <w:rPr>
          <w:rFonts w:eastAsia="標楷體"/>
          <w:sz w:val="32"/>
          <w:szCs w:val="28"/>
        </w:rPr>
        <w:t>午</w:t>
      </w:r>
      <w:r w:rsidR="00422C94">
        <w:rPr>
          <w:rFonts w:eastAsia="標楷體" w:hint="eastAsia"/>
          <w:sz w:val="32"/>
          <w:szCs w:val="28"/>
        </w:rPr>
        <w:t>4</w:t>
      </w:r>
      <w:r w:rsidRPr="006A0C3C">
        <w:rPr>
          <w:rFonts w:eastAsia="標楷體"/>
          <w:sz w:val="32"/>
          <w:szCs w:val="28"/>
        </w:rPr>
        <w:t>時</w:t>
      </w:r>
      <w:r w:rsidR="00463F7B">
        <w:rPr>
          <w:rFonts w:eastAsia="標楷體" w:hint="eastAsia"/>
          <w:sz w:val="32"/>
          <w:szCs w:val="28"/>
        </w:rPr>
        <w:t>10</w:t>
      </w:r>
      <w:r w:rsidR="00066C2F" w:rsidRPr="006A0C3C">
        <w:rPr>
          <w:rFonts w:eastAsia="標楷體"/>
          <w:sz w:val="32"/>
          <w:szCs w:val="28"/>
        </w:rPr>
        <w:t>分</w:t>
      </w:r>
      <w:r w:rsidR="00530C48" w:rsidRPr="006A0C3C">
        <w:rPr>
          <w:rFonts w:eastAsia="標楷體"/>
          <w:sz w:val="32"/>
          <w:szCs w:val="28"/>
        </w:rPr>
        <w:t>）</w:t>
      </w:r>
    </w:p>
    <w:p w:rsidR="00487433" w:rsidRPr="006A0C3C" w:rsidRDefault="00487433" w:rsidP="00487433">
      <w:pPr>
        <w:spacing w:line="500" w:lineRule="exact"/>
        <w:rPr>
          <w:rFonts w:eastAsia="標楷體"/>
          <w:sz w:val="32"/>
          <w:szCs w:val="28"/>
        </w:rPr>
      </w:pPr>
    </w:p>
    <w:p w:rsidR="00B155C5" w:rsidRPr="006A0C3C" w:rsidRDefault="00B155C5" w:rsidP="00487433">
      <w:pPr>
        <w:spacing w:line="500" w:lineRule="exact"/>
        <w:rPr>
          <w:rFonts w:eastAsia="標楷體"/>
          <w:sz w:val="32"/>
          <w:szCs w:val="28"/>
        </w:rPr>
      </w:pPr>
    </w:p>
    <w:p w:rsidR="00B155C5" w:rsidRPr="006A0C3C" w:rsidRDefault="00B155C5" w:rsidP="00487433">
      <w:pPr>
        <w:spacing w:line="500" w:lineRule="exact"/>
        <w:rPr>
          <w:rFonts w:eastAsia="標楷體"/>
          <w:sz w:val="32"/>
          <w:szCs w:val="28"/>
        </w:rPr>
      </w:pPr>
    </w:p>
    <w:p w:rsidR="00496950" w:rsidRDefault="00CC756D" w:rsidP="00AF7199">
      <w:pPr>
        <w:spacing w:line="500" w:lineRule="exact"/>
        <w:rPr>
          <w:rFonts w:eastAsia="標楷體"/>
          <w:b/>
          <w:sz w:val="36"/>
          <w:szCs w:val="28"/>
        </w:rPr>
      </w:pPr>
      <w:r w:rsidRPr="006A0C3C">
        <w:rPr>
          <w:rFonts w:eastAsia="標楷體"/>
          <w:b/>
          <w:sz w:val="32"/>
          <w:szCs w:val="28"/>
        </w:rPr>
        <w:br w:type="page"/>
      </w:r>
      <w:r w:rsidR="00487433" w:rsidRPr="00CC4796">
        <w:rPr>
          <w:rFonts w:eastAsia="標楷體"/>
          <w:b/>
          <w:sz w:val="36"/>
          <w:szCs w:val="28"/>
        </w:rPr>
        <w:lastRenderedPageBreak/>
        <w:t>發言紀要</w:t>
      </w:r>
    </w:p>
    <w:p w:rsidR="00CC4796" w:rsidRDefault="00CC4796" w:rsidP="00AF7199">
      <w:pPr>
        <w:spacing w:line="500" w:lineRule="exact"/>
        <w:rPr>
          <w:rFonts w:eastAsia="標楷體"/>
          <w:b/>
          <w:sz w:val="32"/>
          <w:szCs w:val="28"/>
        </w:rPr>
      </w:pPr>
    </w:p>
    <w:p w:rsidR="001232A6" w:rsidRPr="00CC4796" w:rsidRDefault="00CC4796" w:rsidP="00AF7199">
      <w:pPr>
        <w:spacing w:line="500" w:lineRule="exact"/>
        <w:rPr>
          <w:rFonts w:eastAsia="標楷體"/>
          <w:sz w:val="32"/>
          <w:szCs w:val="28"/>
        </w:rPr>
      </w:pPr>
      <w:r w:rsidRPr="00CC4796">
        <w:rPr>
          <w:rFonts w:eastAsia="標楷體" w:hint="eastAsia"/>
          <w:sz w:val="32"/>
          <w:szCs w:val="28"/>
        </w:rPr>
        <w:t>報告事項</w:t>
      </w:r>
      <w:r>
        <w:rPr>
          <w:rFonts w:eastAsia="標楷體" w:hint="eastAsia"/>
          <w:sz w:val="32"/>
          <w:szCs w:val="28"/>
        </w:rPr>
        <w:t>：</w:t>
      </w:r>
    </w:p>
    <w:p w:rsidR="00CC4796" w:rsidRDefault="00CC4796" w:rsidP="00AF7199">
      <w:pPr>
        <w:spacing w:line="500" w:lineRule="exact"/>
        <w:rPr>
          <w:rFonts w:eastAsia="標楷體"/>
          <w:b/>
          <w:sz w:val="32"/>
          <w:szCs w:val="28"/>
        </w:rPr>
      </w:pPr>
      <w:r>
        <w:rPr>
          <w:rFonts w:eastAsia="標楷體" w:hint="eastAsia"/>
          <w:b/>
          <w:sz w:val="32"/>
          <w:szCs w:val="28"/>
        </w:rPr>
        <w:t>一、</w:t>
      </w:r>
      <w:r w:rsidRPr="006A0C3C">
        <w:rPr>
          <w:rFonts w:eastAsia="標楷體"/>
          <w:b/>
          <w:sz w:val="32"/>
          <w:szCs w:val="28"/>
        </w:rPr>
        <w:t>上次會議決議事項辦理情形案。</w:t>
      </w:r>
    </w:p>
    <w:p w:rsidR="00CC4796" w:rsidRPr="00E61E1F" w:rsidRDefault="00CC4796" w:rsidP="00AF7199">
      <w:pPr>
        <w:spacing w:line="500" w:lineRule="exact"/>
        <w:rPr>
          <w:rFonts w:eastAsia="標楷體"/>
          <w:b/>
          <w:sz w:val="28"/>
          <w:szCs w:val="28"/>
          <w:u w:val="single"/>
        </w:rPr>
      </w:pPr>
      <w:r w:rsidRPr="00E61E1F">
        <w:rPr>
          <w:rFonts w:eastAsia="標楷體" w:hint="eastAsia"/>
          <w:b/>
          <w:sz w:val="28"/>
          <w:szCs w:val="28"/>
          <w:u w:val="single"/>
        </w:rPr>
        <w:t>黃委員長玲</w:t>
      </w:r>
    </w:p>
    <w:p w:rsidR="00CC4796" w:rsidRPr="003E7157" w:rsidRDefault="009E2833" w:rsidP="003E7157">
      <w:pPr>
        <w:spacing w:line="500" w:lineRule="exact"/>
        <w:jc w:val="both"/>
        <w:rPr>
          <w:rFonts w:eastAsia="標楷體"/>
          <w:sz w:val="32"/>
          <w:szCs w:val="28"/>
        </w:rPr>
      </w:pPr>
      <w:r>
        <w:rPr>
          <w:rFonts w:eastAsia="標楷體" w:hint="eastAsia"/>
          <w:sz w:val="28"/>
          <w:szCs w:val="28"/>
        </w:rPr>
        <w:t>有關員警蓄髮</w:t>
      </w:r>
      <w:r>
        <w:rPr>
          <w:rFonts w:eastAsia="標楷體" w:hint="eastAsia"/>
          <w:sz w:val="28"/>
          <w:szCs w:val="28"/>
        </w:rPr>
        <w:t>1</w:t>
      </w:r>
      <w:r w:rsidR="00DF66DC">
        <w:rPr>
          <w:rFonts w:eastAsia="標楷體" w:hint="eastAsia"/>
          <w:sz w:val="28"/>
          <w:szCs w:val="28"/>
        </w:rPr>
        <w:t>案，牽涉實際執行及跨性別者的概念，如果對於男性及女性服裝儀容訂定相關</w:t>
      </w:r>
      <w:r w:rsidR="00CC4796" w:rsidRPr="00E61E1F">
        <w:rPr>
          <w:rFonts w:eastAsia="標楷體" w:hint="eastAsia"/>
          <w:sz w:val="28"/>
          <w:szCs w:val="28"/>
        </w:rPr>
        <w:t>規定</w:t>
      </w:r>
      <w:r w:rsidR="00DF66DC">
        <w:rPr>
          <w:rFonts w:eastAsia="標楷體" w:hint="eastAsia"/>
          <w:sz w:val="28"/>
          <w:szCs w:val="28"/>
        </w:rPr>
        <w:t>，但個別</w:t>
      </w:r>
      <w:r w:rsidR="00CC4796" w:rsidRPr="00E61E1F">
        <w:rPr>
          <w:rFonts w:eastAsia="標楷體" w:hint="eastAsia"/>
          <w:sz w:val="28"/>
          <w:szCs w:val="28"/>
        </w:rPr>
        <w:t>男性事實上符合女性</w:t>
      </w:r>
      <w:r w:rsidR="00DF66DC">
        <w:rPr>
          <w:rFonts w:eastAsia="標楷體" w:hint="eastAsia"/>
          <w:sz w:val="28"/>
          <w:szCs w:val="28"/>
        </w:rPr>
        <w:t>服裝儀容</w:t>
      </w:r>
      <w:r w:rsidR="00CC4796" w:rsidRPr="00E61E1F">
        <w:rPr>
          <w:rFonts w:eastAsia="標楷體" w:hint="eastAsia"/>
          <w:sz w:val="28"/>
          <w:szCs w:val="28"/>
        </w:rPr>
        <w:t>規定，是否符合服裝儀容規定</w:t>
      </w:r>
      <w:r w:rsidR="00A25CDB" w:rsidRPr="00E61E1F">
        <w:rPr>
          <w:rFonts w:eastAsia="標楷體" w:hint="eastAsia"/>
          <w:sz w:val="28"/>
          <w:szCs w:val="28"/>
        </w:rPr>
        <w:t>值得</w:t>
      </w:r>
      <w:r w:rsidR="00CC4796" w:rsidRPr="00E61E1F">
        <w:rPr>
          <w:rFonts w:eastAsia="標楷體" w:hint="eastAsia"/>
          <w:sz w:val="28"/>
          <w:szCs w:val="28"/>
        </w:rPr>
        <w:t>思考。</w:t>
      </w:r>
      <w:r w:rsidR="00DF66DC">
        <w:rPr>
          <w:rFonts w:eastAsia="標楷體" w:hint="eastAsia"/>
          <w:sz w:val="28"/>
          <w:szCs w:val="28"/>
        </w:rPr>
        <w:t>建議</w:t>
      </w:r>
      <w:r w:rsidR="00CC4796" w:rsidRPr="00E61E1F">
        <w:rPr>
          <w:rFonts w:eastAsia="標楷體" w:hint="eastAsia"/>
          <w:sz w:val="28"/>
          <w:szCs w:val="28"/>
        </w:rPr>
        <w:t>警政署</w:t>
      </w:r>
      <w:r w:rsidRPr="00E61E1F">
        <w:rPr>
          <w:rFonts w:eastAsia="標楷體" w:hint="eastAsia"/>
          <w:sz w:val="28"/>
          <w:szCs w:val="28"/>
        </w:rPr>
        <w:t>於</w:t>
      </w:r>
      <w:r>
        <w:rPr>
          <w:rFonts w:eastAsia="標楷體" w:hint="eastAsia"/>
          <w:sz w:val="28"/>
          <w:szCs w:val="28"/>
        </w:rPr>
        <w:t>下一次專案報告前參考國外對</w:t>
      </w:r>
      <w:r w:rsidR="00A25CDB" w:rsidRPr="00E61E1F">
        <w:rPr>
          <w:rFonts w:eastAsia="標楷體" w:hint="eastAsia"/>
          <w:sz w:val="28"/>
          <w:szCs w:val="28"/>
        </w:rPr>
        <w:t>警察跨</w:t>
      </w:r>
      <w:r w:rsidR="00CC4796" w:rsidRPr="00E61E1F">
        <w:rPr>
          <w:rFonts w:eastAsia="標楷體" w:hint="eastAsia"/>
          <w:sz w:val="28"/>
          <w:szCs w:val="28"/>
        </w:rPr>
        <w:t>性別者</w:t>
      </w:r>
      <w:r w:rsidR="00A25CDB" w:rsidRPr="00E61E1F">
        <w:rPr>
          <w:rFonts w:eastAsia="標楷體" w:hint="eastAsia"/>
          <w:sz w:val="28"/>
          <w:szCs w:val="28"/>
        </w:rPr>
        <w:t>權益的保障，歐美都有相關案例可援引</w:t>
      </w:r>
      <w:r w:rsidR="00B80462">
        <w:rPr>
          <w:rFonts w:eastAsia="標楷體" w:hint="eastAsia"/>
          <w:sz w:val="28"/>
          <w:szCs w:val="28"/>
        </w:rPr>
        <w:t>借鏡</w:t>
      </w:r>
      <w:r w:rsidR="00512D33" w:rsidRPr="00E61E1F">
        <w:rPr>
          <w:rFonts w:eastAsia="標楷體" w:hint="eastAsia"/>
          <w:sz w:val="28"/>
          <w:szCs w:val="28"/>
        </w:rPr>
        <w:t>。</w:t>
      </w:r>
      <w:r w:rsidR="00B80462">
        <w:rPr>
          <w:rFonts w:eastAsia="標楷體" w:hint="eastAsia"/>
          <w:sz w:val="28"/>
          <w:szCs w:val="28"/>
        </w:rPr>
        <w:t>關於</w:t>
      </w:r>
      <w:r w:rsidR="00A25CDB" w:rsidRPr="00E61E1F">
        <w:rPr>
          <w:rFonts w:eastAsia="標楷體" w:hint="eastAsia"/>
          <w:sz w:val="28"/>
          <w:szCs w:val="28"/>
        </w:rPr>
        <w:t>目前</w:t>
      </w:r>
      <w:r w:rsidR="00512D33" w:rsidRPr="00E61E1F">
        <w:rPr>
          <w:rFonts w:eastAsia="標楷體" w:hint="eastAsia"/>
          <w:sz w:val="28"/>
          <w:szCs w:val="28"/>
        </w:rPr>
        <w:t>跨性別議題在體制中進展的方向，美國過去兩三年內許多頂尖女子學院招生規定已修改，</w:t>
      </w:r>
      <w:r w:rsidRPr="00E61E1F">
        <w:rPr>
          <w:rFonts w:eastAsia="標楷體" w:hint="eastAsia"/>
          <w:sz w:val="28"/>
          <w:szCs w:val="28"/>
        </w:rPr>
        <w:t>招生對象</w:t>
      </w:r>
      <w:r w:rsidR="00512D33" w:rsidRPr="00E61E1F">
        <w:rPr>
          <w:rFonts w:eastAsia="標楷體" w:hint="eastAsia"/>
          <w:sz w:val="28"/>
          <w:szCs w:val="28"/>
        </w:rPr>
        <w:t>範圍包括生理上性別以及生活上像是女性（</w:t>
      </w:r>
      <w:r w:rsidR="00512D33" w:rsidRPr="00E61E1F">
        <w:rPr>
          <w:rFonts w:eastAsia="標楷體" w:hint="eastAsia"/>
          <w:sz w:val="28"/>
          <w:szCs w:val="28"/>
        </w:rPr>
        <w:t>live as woman</w:t>
      </w:r>
      <w:r w:rsidR="00512D33" w:rsidRPr="00E61E1F">
        <w:rPr>
          <w:rFonts w:eastAsia="標楷體" w:hint="eastAsia"/>
          <w:sz w:val="28"/>
          <w:szCs w:val="28"/>
        </w:rPr>
        <w:t>）</w:t>
      </w:r>
      <w:r>
        <w:rPr>
          <w:rFonts w:eastAsia="標楷體" w:hint="eastAsia"/>
          <w:sz w:val="28"/>
          <w:szCs w:val="28"/>
        </w:rPr>
        <w:t>者</w:t>
      </w:r>
      <w:r w:rsidR="00512D33" w:rsidRPr="00E61E1F">
        <w:rPr>
          <w:rFonts w:eastAsia="標楷體" w:hint="eastAsia"/>
          <w:sz w:val="28"/>
          <w:szCs w:val="28"/>
        </w:rPr>
        <w:t>，我國警政</w:t>
      </w:r>
      <w:r w:rsidR="00B80462">
        <w:rPr>
          <w:rFonts w:eastAsia="標楷體" w:hint="eastAsia"/>
          <w:sz w:val="28"/>
          <w:szCs w:val="28"/>
        </w:rPr>
        <w:t>在</w:t>
      </w:r>
      <w:r w:rsidR="00B80462" w:rsidRPr="00E61E1F">
        <w:rPr>
          <w:rFonts w:eastAsia="標楷體" w:hint="eastAsia"/>
          <w:sz w:val="28"/>
          <w:szCs w:val="28"/>
        </w:rPr>
        <w:t>推動主流化議題</w:t>
      </w:r>
      <w:r w:rsidR="00B80462">
        <w:rPr>
          <w:rFonts w:eastAsia="標楷體" w:hint="eastAsia"/>
          <w:sz w:val="28"/>
          <w:szCs w:val="28"/>
        </w:rPr>
        <w:t>中</w:t>
      </w:r>
      <w:r w:rsidR="00512D33" w:rsidRPr="00E61E1F">
        <w:rPr>
          <w:rFonts w:eastAsia="標楷體" w:hint="eastAsia"/>
          <w:sz w:val="28"/>
          <w:szCs w:val="28"/>
        </w:rPr>
        <w:t>已經做了非常多革新，很希望這件事情有機會可以讓性別平等</w:t>
      </w:r>
      <w:r w:rsidR="00B80462">
        <w:rPr>
          <w:rFonts w:eastAsia="標楷體" w:hint="eastAsia"/>
          <w:sz w:val="28"/>
          <w:szCs w:val="28"/>
        </w:rPr>
        <w:t>與</w:t>
      </w:r>
      <w:r w:rsidR="00512D33" w:rsidRPr="00E61E1F">
        <w:rPr>
          <w:rFonts w:eastAsia="標楷體" w:hint="eastAsia"/>
          <w:sz w:val="28"/>
          <w:szCs w:val="28"/>
        </w:rPr>
        <w:t>多元性別真正落實。</w:t>
      </w:r>
    </w:p>
    <w:p w:rsidR="003E7157" w:rsidRPr="00B80462" w:rsidRDefault="003E7157" w:rsidP="00AF7199">
      <w:pPr>
        <w:spacing w:line="500" w:lineRule="exact"/>
        <w:rPr>
          <w:rFonts w:eastAsia="標楷體"/>
          <w:b/>
          <w:sz w:val="32"/>
          <w:szCs w:val="28"/>
          <w:u w:val="single"/>
        </w:rPr>
      </w:pPr>
    </w:p>
    <w:p w:rsidR="003E7157" w:rsidRPr="006A0C3C" w:rsidRDefault="003E7157" w:rsidP="003E7157">
      <w:pPr>
        <w:spacing w:line="500" w:lineRule="exact"/>
        <w:rPr>
          <w:rFonts w:eastAsia="標楷體"/>
          <w:b/>
          <w:sz w:val="32"/>
          <w:szCs w:val="28"/>
        </w:rPr>
      </w:pPr>
      <w:r>
        <w:rPr>
          <w:rFonts w:eastAsia="標楷體" w:hint="eastAsia"/>
          <w:b/>
          <w:sz w:val="32"/>
          <w:szCs w:val="32"/>
        </w:rPr>
        <w:t>二、</w:t>
      </w:r>
      <w:r w:rsidRPr="006A0C3C">
        <w:rPr>
          <w:rFonts w:eastAsia="標楷體"/>
          <w:b/>
          <w:sz w:val="32"/>
          <w:szCs w:val="32"/>
        </w:rPr>
        <w:t>本小組歷次會議決議列管事項辦理情形</w:t>
      </w:r>
      <w:r>
        <w:rPr>
          <w:rFonts w:eastAsia="標楷體" w:hint="eastAsia"/>
          <w:b/>
          <w:sz w:val="32"/>
          <w:szCs w:val="32"/>
        </w:rPr>
        <w:t>案。</w:t>
      </w:r>
    </w:p>
    <w:p w:rsidR="00CC4796" w:rsidRPr="00E61E1F" w:rsidRDefault="004D0752" w:rsidP="00AF7199">
      <w:pPr>
        <w:spacing w:line="500" w:lineRule="exact"/>
        <w:rPr>
          <w:rFonts w:eastAsia="標楷體"/>
          <w:b/>
          <w:sz w:val="28"/>
          <w:szCs w:val="28"/>
          <w:u w:val="single"/>
        </w:rPr>
      </w:pPr>
      <w:r w:rsidRPr="00E61E1F">
        <w:rPr>
          <w:rFonts w:eastAsia="標楷體" w:hint="eastAsia"/>
          <w:b/>
          <w:sz w:val="28"/>
          <w:szCs w:val="28"/>
          <w:u w:val="single"/>
        </w:rPr>
        <w:t>黃委員長玲</w:t>
      </w:r>
    </w:p>
    <w:p w:rsidR="003E7157" w:rsidRPr="00F24489" w:rsidRDefault="0051688A" w:rsidP="00AF7199">
      <w:pPr>
        <w:spacing w:line="500" w:lineRule="exact"/>
        <w:rPr>
          <w:rFonts w:eastAsia="標楷體"/>
          <w:sz w:val="32"/>
          <w:szCs w:val="28"/>
        </w:rPr>
      </w:pPr>
      <w:r>
        <w:rPr>
          <w:rFonts w:eastAsia="標楷體" w:hint="eastAsia"/>
          <w:sz w:val="28"/>
          <w:szCs w:val="28"/>
        </w:rPr>
        <w:t>參照國公營事業</w:t>
      </w:r>
      <w:r w:rsidR="008C0E59">
        <w:rPr>
          <w:rFonts w:eastAsia="標楷體" w:hint="eastAsia"/>
          <w:sz w:val="28"/>
          <w:szCs w:val="28"/>
        </w:rPr>
        <w:t>董監事任一性別比例達</w:t>
      </w:r>
      <w:r>
        <w:rPr>
          <w:rFonts w:eastAsia="標楷體" w:hint="eastAsia"/>
          <w:sz w:val="28"/>
          <w:szCs w:val="28"/>
        </w:rPr>
        <w:t>三分之一</w:t>
      </w:r>
      <w:r w:rsidR="008C0E59">
        <w:rPr>
          <w:rFonts w:eastAsia="標楷體" w:hint="eastAsia"/>
          <w:sz w:val="28"/>
          <w:szCs w:val="28"/>
        </w:rPr>
        <w:t>政策</w:t>
      </w:r>
      <w:r>
        <w:rPr>
          <w:rFonts w:eastAsia="標楷體" w:hint="eastAsia"/>
          <w:sz w:val="28"/>
          <w:szCs w:val="28"/>
        </w:rPr>
        <w:t>逐年提升的經驗</w:t>
      </w:r>
      <w:r w:rsidR="008C0E59">
        <w:rPr>
          <w:rFonts w:ascii="新細明體" w:hAnsi="新細明體" w:hint="eastAsia"/>
          <w:sz w:val="28"/>
          <w:szCs w:val="28"/>
        </w:rPr>
        <w:t>，</w:t>
      </w:r>
      <w:r w:rsidR="00393942">
        <w:rPr>
          <w:rFonts w:eastAsia="標楷體" w:hint="eastAsia"/>
          <w:sz w:val="28"/>
          <w:szCs w:val="28"/>
        </w:rPr>
        <w:t>現</w:t>
      </w:r>
      <w:r>
        <w:rPr>
          <w:rFonts w:eastAsia="標楷體" w:hint="eastAsia"/>
          <w:sz w:val="28"/>
          <w:szCs w:val="28"/>
        </w:rPr>
        <w:t>代企業的董監事會都</w:t>
      </w:r>
      <w:r w:rsidR="009E2833">
        <w:rPr>
          <w:rFonts w:eastAsia="標楷體" w:hint="eastAsia"/>
          <w:sz w:val="28"/>
          <w:szCs w:val="28"/>
        </w:rPr>
        <w:t>需要金融</w:t>
      </w:r>
      <w:r w:rsidR="008C0E59">
        <w:rPr>
          <w:rFonts w:ascii="新細明體" w:hAnsi="新細明體" w:hint="eastAsia"/>
          <w:sz w:val="28"/>
          <w:szCs w:val="28"/>
        </w:rPr>
        <w:t>、</w:t>
      </w:r>
      <w:r w:rsidR="009E2833">
        <w:rPr>
          <w:rFonts w:eastAsia="標楷體" w:hint="eastAsia"/>
          <w:sz w:val="28"/>
          <w:szCs w:val="28"/>
        </w:rPr>
        <w:t>法律</w:t>
      </w:r>
      <w:r w:rsidR="008C0E59">
        <w:rPr>
          <w:rFonts w:ascii="新細明體" w:hAnsi="新細明體" w:hint="eastAsia"/>
          <w:sz w:val="28"/>
          <w:szCs w:val="28"/>
        </w:rPr>
        <w:t>、</w:t>
      </w:r>
      <w:r w:rsidR="009E2833">
        <w:rPr>
          <w:rFonts w:eastAsia="標楷體" w:hint="eastAsia"/>
          <w:sz w:val="28"/>
          <w:szCs w:val="28"/>
        </w:rPr>
        <w:t>財會</w:t>
      </w:r>
      <w:r w:rsidR="008C0E59">
        <w:rPr>
          <w:rFonts w:eastAsia="標楷體" w:hint="eastAsia"/>
          <w:sz w:val="28"/>
          <w:szCs w:val="28"/>
        </w:rPr>
        <w:t>等方面</w:t>
      </w:r>
      <w:r w:rsidR="009E2833">
        <w:rPr>
          <w:rFonts w:eastAsia="標楷體" w:hint="eastAsia"/>
          <w:sz w:val="28"/>
          <w:szCs w:val="28"/>
        </w:rPr>
        <w:t>的人才</w:t>
      </w:r>
      <w:r w:rsidR="008C0E59" w:rsidRPr="008C0E59">
        <w:rPr>
          <w:rFonts w:ascii="標楷體" w:eastAsia="標楷體" w:hAnsi="標楷體" w:hint="eastAsia"/>
          <w:sz w:val="28"/>
          <w:szCs w:val="28"/>
        </w:rPr>
        <w:t>，對於</w:t>
      </w:r>
      <w:r w:rsidR="003E232B">
        <w:rPr>
          <w:rFonts w:ascii="標楷體" w:eastAsia="標楷體" w:hAnsi="標楷體" w:hint="eastAsia"/>
          <w:sz w:val="28"/>
          <w:szCs w:val="28"/>
        </w:rPr>
        <w:t>事業整體績效及獲利</w:t>
      </w:r>
      <w:r w:rsidR="00297960">
        <w:rPr>
          <w:rFonts w:ascii="標楷體" w:eastAsia="標楷體" w:hAnsi="標楷體" w:hint="eastAsia"/>
          <w:sz w:val="28"/>
          <w:szCs w:val="28"/>
        </w:rPr>
        <w:t>提高</w:t>
      </w:r>
      <w:r w:rsidR="003E232B">
        <w:rPr>
          <w:rFonts w:ascii="標楷體" w:eastAsia="標楷體" w:hAnsi="標楷體" w:hint="eastAsia"/>
          <w:sz w:val="28"/>
          <w:szCs w:val="28"/>
        </w:rPr>
        <w:t>均有</w:t>
      </w:r>
      <w:r w:rsidR="00297960">
        <w:rPr>
          <w:rFonts w:ascii="標楷體" w:eastAsia="標楷體" w:hAnsi="標楷體" w:hint="eastAsia"/>
          <w:sz w:val="28"/>
          <w:szCs w:val="28"/>
        </w:rPr>
        <w:t>正面評價</w:t>
      </w:r>
      <w:r w:rsidR="00297960">
        <w:rPr>
          <w:rFonts w:ascii="新細明體" w:hAnsi="新細明體" w:hint="eastAsia"/>
          <w:sz w:val="28"/>
          <w:szCs w:val="28"/>
        </w:rPr>
        <w:t>，</w:t>
      </w:r>
      <w:r w:rsidR="00297960">
        <w:rPr>
          <w:rFonts w:ascii="標楷體" w:eastAsia="標楷體" w:hAnsi="標楷體" w:hint="eastAsia"/>
          <w:sz w:val="28"/>
          <w:szCs w:val="28"/>
        </w:rPr>
        <w:t>而上開</w:t>
      </w:r>
      <w:r w:rsidR="009E2833">
        <w:rPr>
          <w:rFonts w:eastAsia="標楷體" w:hint="eastAsia"/>
          <w:sz w:val="28"/>
          <w:szCs w:val="28"/>
        </w:rPr>
        <w:t>領域</w:t>
      </w:r>
      <w:r w:rsidR="00DF211F" w:rsidRPr="00E61E1F">
        <w:rPr>
          <w:rFonts w:eastAsia="標楷體" w:hint="eastAsia"/>
          <w:sz w:val="28"/>
          <w:szCs w:val="28"/>
        </w:rPr>
        <w:t>女性</w:t>
      </w:r>
      <w:r w:rsidR="00297960">
        <w:rPr>
          <w:rFonts w:eastAsia="標楷體" w:hint="eastAsia"/>
          <w:sz w:val="28"/>
          <w:szCs w:val="28"/>
        </w:rPr>
        <w:t>人才</w:t>
      </w:r>
      <w:r w:rsidR="00DF211F" w:rsidRPr="00E61E1F">
        <w:rPr>
          <w:rFonts w:eastAsia="標楷體" w:hint="eastAsia"/>
          <w:sz w:val="28"/>
          <w:szCs w:val="28"/>
        </w:rPr>
        <w:t>比例相當高，建議</w:t>
      </w:r>
      <w:r>
        <w:rPr>
          <w:rFonts w:eastAsia="標楷體" w:hint="eastAsia"/>
          <w:sz w:val="28"/>
          <w:szCs w:val="28"/>
        </w:rPr>
        <w:t>營建研究院</w:t>
      </w:r>
      <w:r w:rsidR="00DF211F" w:rsidRPr="00E61E1F">
        <w:rPr>
          <w:rFonts w:eastAsia="標楷體" w:hint="eastAsia"/>
          <w:sz w:val="28"/>
          <w:szCs w:val="28"/>
        </w:rPr>
        <w:t>董</w:t>
      </w:r>
      <w:r w:rsidR="00E61E1F">
        <w:rPr>
          <w:rFonts w:eastAsia="標楷體" w:hint="eastAsia"/>
          <w:sz w:val="28"/>
          <w:szCs w:val="28"/>
        </w:rPr>
        <w:t>監事</w:t>
      </w:r>
      <w:r w:rsidR="00DF211F" w:rsidRPr="00E61E1F">
        <w:rPr>
          <w:rFonts w:eastAsia="標楷體" w:hint="eastAsia"/>
          <w:sz w:val="28"/>
          <w:szCs w:val="28"/>
        </w:rPr>
        <w:t>會改組可朝這個方向延攬人才。</w:t>
      </w:r>
    </w:p>
    <w:p w:rsidR="002E3E46" w:rsidRPr="00F24489" w:rsidRDefault="002E3E46" w:rsidP="00AF7199">
      <w:pPr>
        <w:spacing w:line="500" w:lineRule="exact"/>
        <w:rPr>
          <w:rFonts w:eastAsia="標楷體"/>
          <w:b/>
          <w:sz w:val="28"/>
          <w:szCs w:val="28"/>
          <w:u w:val="single"/>
        </w:rPr>
      </w:pPr>
      <w:r w:rsidRPr="00F24489">
        <w:rPr>
          <w:rFonts w:eastAsia="標楷體" w:hint="eastAsia"/>
          <w:b/>
          <w:sz w:val="28"/>
          <w:szCs w:val="28"/>
          <w:u w:val="single"/>
        </w:rPr>
        <w:t>營建署</w:t>
      </w:r>
    </w:p>
    <w:p w:rsidR="002E3E46" w:rsidRPr="0008433E" w:rsidRDefault="002E3E46" w:rsidP="00AF7199">
      <w:pPr>
        <w:spacing w:line="500" w:lineRule="exact"/>
        <w:rPr>
          <w:rFonts w:ascii="標楷體" w:eastAsia="標楷體" w:hAnsi="標楷體"/>
          <w:sz w:val="28"/>
          <w:szCs w:val="28"/>
        </w:rPr>
      </w:pPr>
      <w:r w:rsidRPr="00F24489">
        <w:rPr>
          <w:rFonts w:eastAsia="標楷體" w:hint="eastAsia"/>
          <w:sz w:val="28"/>
          <w:szCs w:val="28"/>
        </w:rPr>
        <w:t>本案</w:t>
      </w:r>
      <w:r w:rsidR="00393942">
        <w:rPr>
          <w:rFonts w:eastAsia="標楷體" w:hint="eastAsia"/>
          <w:sz w:val="28"/>
          <w:szCs w:val="28"/>
        </w:rPr>
        <w:t>就行政監督方面</w:t>
      </w:r>
      <w:r w:rsidR="00393942">
        <w:rPr>
          <w:rFonts w:ascii="新細明體" w:hAnsi="新細明體" w:hint="eastAsia"/>
          <w:sz w:val="28"/>
          <w:szCs w:val="28"/>
        </w:rPr>
        <w:t>，</w:t>
      </w:r>
      <w:r w:rsidR="00393942">
        <w:rPr>
          <w:rFonts w:eastAsia="標楷體" w:hint="eastAsia"/>
          <w:sz w:val="28"/>
          <w:szCs w:val="28"/>
        </w:rPr>
        <w:t>本署可以運用之行政</w:t>
      </w:r>
      <w:r w:rsidR="00393942" w:rsidRPr="00393942">
        <w:rPr>
          <w:rFonts w:eastAsia="標楷體" w:hint="eastAsia"/>
          <w:sz w:val="28"/>
          <w:szCs w:val="28"/>
        </w:rPr>
        <w:t>作為</w:t>
      </w:r>
      <w:r w:rsidR="00393942">
        <w:rPr>
          <w:rFonts w:eastAsia="標楷體" w:hint="eastAsia"/>
          <w:sz w:val="28"/>
          <w:szCs w:val="28"/>
        </w:rPr>
        <w:t>均已</w:t>
      </w:r>
      <w:r w:rsidR="00921B27">
        <w:rPr>
          <w:rFonts w:eastAsia="標楷體" w:hint="eastAsia"/>
          <w:sz w:val="28"/>
          <w:szCs w:val="28"/>
        </w:rPr>
        <w:t>嘗試</w:t>
      </w:r>
      <w:r w:rsidR="00921B27">
        <w:rPr>
          <w:rFonts w:ascii="新細明體" w:hAnsi="新細明體" w:hint="eastAsia"/>
          <w:sz w:val="28"/>
          <w:szCs w:val="28"/>
        </w:rPr>
        <w:t>，</w:t>
      </w:r>
      <w:r w:rsidR="00921B27">
        <w:rPr>
          <w:rFonts w:eastAsia="標楷體" w:hint="eastAsia"/>
          <w:sz w:val="28"/>
          <w:szCs w:val="28"/>
        </w:rPr>
        <w:t>效果實屬有限</w:t>
      </w:r>
      <w:r w:rsidR="00921B27" w:rsidRPr="0008433E">
        <w:rPr>
          <w:rFonts w:ascii="標楷體" w:eastAsia="標楷體" w:hAnsi="標楷體" w:hint="eastAsia"/>
          <w:sz w:val="28"/>
          <w:szCs w:val="28"/>
        </w:rPr>
        <w:t>，目前期從</w:t>
      </w:r>
      <w:r w:rsidRPr="0008433E">
        <w:rPr>
          <w:rFonts w:ascii="標楷體" w:eastAsia="標楷體" w:hAnsi="標楷體" w:hint="eastAsia"/>
          <w:sz w:val="28"/>
          <w:szCs w:val="28"/>
        </w:rPr>
        <w:t>法律</w:t>
      </w:r>
      <w:r w:rsidR="00F24489" w:rsidRPr="0008433E">
        <w:rPr>
          <w:rFonts w:ascii="標楷體" w:eastAsia="標楷體" w:hAnsi="標楷體" w:hint="eastAsia"/>
          <w:sz w:val="28"/>
          <w:szCs w:val="28"/>
        </w:rPr>
        <w:t>層面需</w:t>
      </w:r>
      <w:r w:rsidR="00281882" w:rsidRPr="0008433E">
        <w:rPr>
          <w:rFonts w:ascii="標楷體" w:eastAsia="標楷體" w:hAnsi="標楷體" w:hint="eastAsia"/>
          <w:sz w:val="28"/>
          <w:szCs w:val="28"/>
        </w:rPr>
        <w:t>俟</w:t>
      </w:r>
      <w:r w:rsidRPr="0008433E">
        <w:rPr>
          <w:rFonts w:ascii="標楷體" w:eastAsia="標楷體" w:hAnsi="標楷體" w:hint="eastAsia"/>
          <w:sz w:val="28"/>
          <w:szCs w:val="28"/>
        </w:rPr>
        <w:t>財團法人法</w:t>
      </w:r>
      <w:r w:rsidR="00393942" w:rsidRPr="0008433E">
        <w:rPr>
          <w:rFonts w:ascii="標楷體" w:eastAsia="標楷體" w:hAnsi="標楷體" w:hint="eastAsia"/>
          <w:sz w:val="28"/>
          <w:szCs w:val="28"/>
        </w:rPr>
        <w:t>完成</w:t>
      </w:r>
      <w:r w:rsidRPr="0008433E">
        <w:rPr>
          <w:rFonts w:ascii="標楷體" w:eastAsia="標楷體" w:hAnsi="標楷體" w:hint="eastAsia"/>
          <w:sz w:val="28"/>
          <w:szCs w:val="28"/>
        </w:rPr>
        <w:t>立法後</w:t>
      </w:r>
      <w:r w:rsidR="00281882" w:rsidRPr="0008433E">
        <w:rPr>
          <w:rFonts w:ascii="標楷體" w:eastAsia="標楷體" w:hAnsi="標楷體" w:hint="eastAsia"/>
          <w:sz w:val="28"/>
          <w:szCs w:val="28"/>
        </w:rPr>
        <w:t>，</w:t>
      </w:r>
      <w:r w:rsidR="00393942" w:rsidRPr="0008433E">
        <w:rPr>
          <w:rFonts w:ascii="標楷體" w:eastAsia="標楷體" w:hAnsi="標楷體" w:hint="eastAsia"/>
          <w:sz w:val="28"/>
          <w:szCs w:val="28"/>
        </w:rPr>
        <w:t>依其</w:t>
      </w:r>
      <w:r w:rsidRPr="0008433E">
        <w:rPr>
          <w:rFonts w:ascii="標楷體" w:eastAsia="標楷體" w:hAnsi="標楷體" w:hint="eastAsia"/>
          <w:sz w:val="28"/>
          <w:szCs w:val="28"/>
        </w:rPr>
        <w:t>對董監事性別比例</w:t>
      </w:r>
      <w:r w:rsidR="00393942" w:rsidRPr="0008433E">
        <w:rPr>
          <w:rFonts w:ascii="標楷體" w:eastAsia="標楷體" w:hAnsi="標楷體" w:hint="eastAsia"/>
          <w:sz w:val="28"/>
          <w:szCs w:val="28"/>
        </w:rPr>
        <w:t>之</w:t>
      </w:r>
      <w:r w:rsidRPr="0008433E">
        <w:rPr>
          <w:rFonts w:ascii="標楷體" w:eastAsia="標楷體" w:hAnsi="標楷體" w:hint="eastAsia"/>
          <w:sz w:val="28"/>
          <w:szCs w:val="28"/>
        </w:rPr>
        <w:t>規範</w:t>
      </w:r>
      <w:r w:rsidR="00393942" w:rsidRPr="0008433E">
        <w:rPr>
          <w:rFonts w:ascii="標楷體" w:eastAsia="標楷體" w:hAnsi="標楷體" w:hint="eastAsia"/>
          <w:sz w:val="28"/>
          <w:szCs w:val="28"/>
        </w:rPr>
        <w:t>要求營建研究院據以辦理</w:t>
      </w:r>
      <w:r w:rsidRPr="0008433E">
        <w:rPr>
          <w:rFonts w:ascii="標楷體" w:eastAsia="標楷體" w:hAnsi="標楷體" w:hint="eastAsia"/>
          <w:sz w:val="28"/>
          <w:szCs w:val="28"/>
        </w:rPr>
        <w:t>，</w:t>
      </w:r>
      <w:r w:rsidR="00393942" w:rsidRPr="0008433E">
        <w:rPr>
          <w:rFonts w:ascii="標楷體" w:eastAsia="標楷體" w:hAnsi="標楷體" w:hint="eastAsia"/>
          <w:sz w:val="28"/>
          <w:szCs w:val="28"/>
        </w:rPr>
        <w:t>從</w:t>
      </w:r>
      <w:r w:rsidRPr="0008433E">
        <w:rPr>
          <w:rFonts w:ascii="標楷體" w:eastAsia="標楷體" w:hAnsi="標楷體" w:hint="eastAsia"/>
          <w:sz w:val="28"/>
          <w:szCs w:val="28"/>
        </w:rPr>
        <w:t>法律層面</w:t>
      </w:r>
      <w:r w:rsidR="00393942" w:rsidRPr="0008433E">
        <w:rPr>
          <w:rFonts w:ascii="標楷體" w:eastAsia="標楷體" w:hAnsi="標楷體" w:hint="eastAsia"/>
          <w:sz w:val="28"/>
          <w:szCs w:val="28"/>
        </w:rPr>
        <w:t>著手處理本</w:t>
      </w:r>
      <w:r w:rsidRPr="0008433E">
        <w:rPr>
          <w:rFonts w:ascii="標楷體" w:eastAsia="標楷體" w:hAnsi="標楷體" w:hint="eastAsia"/>
          <w:sz w:val="28"/>
          <w:szCs w:val="28"/>
        </w:rPr>
        <w:t>案。</w:t>
      </w:r>
    </w:p>
    <w:p w:rsidR="002E3E46" w:rsidRPr="00F24489" w:rsidRDefault="002E3E46" w:rsidP="00AF7199">
      <w:pPr>
        <w:spacing w:line="500" w:lineRule="exact"/>
        <w:rPr>
          <w:rFonts w:eastAsia="標楷體"/>
          <w:b/>
          <w:sz w:val="28"/>
          <w:szCs w:val="28"/>
          <w:u w:val="single"/>
        </w:rPr>
      </w:pPr>
      <w:r w:rsidRPr="00F24489">
        <w:rPr>
          <w:rFonts w:eastAsia="標楷體" w:hint="eastAsia"/>
          <w:b/>
          <w:sz w:val="28"/>
          <w:szCs w:val="28"/>
          <w:u w:val="single"/>
        </w:rPr>
        <w:t>張委員瓊玲</w:t>
      </w:r>
    </w:p>
    <w:p w:rsidR="002E3E46" w:rsidRPr="00F24489" w:rsidRDefault="00E61E1F" w:rsidP="00AF7199">
      <w:pPr>
        <w:spacing w:line="500" w:lineRule="exact"/>
        <w:rPr>
          <w:rFonts w:eastAsia="標楷體"/>
          <w:sz w:val="28"/>
          <w:szCs w:val="28"/>
        </w:rPr>
      </w:pPr>
      <w:r w:rsidRPr="00F24489">
        <w:rPr>
          <w:rFonts w:eastAsia="標楷體" w:hint="eastAsia"/>
          <w:sz w:val="28"/>
          <w:szCs w:val="28"/>
        </w:rPr>
        <w:t>公務</w:t>
      </w:r>
      <w:r w:rsidR="009E2833">
        <w:rPr>
          <w:rFonts w:eastAsia="標楷體" w:hint="eastAsia"/>
          <w:sz w:val="28"/>
          <w:szCs w:val="28"/>
        </w:rPr>
        <w:t>人</w:t>
      </w:r>
      <w:r w:rsidRPr="00F24489">
        <w:rPr>
          <w:rFonts w:eastAsia="標楷體" w:hint="eastAsia"/>
          <w:sz w:val="28"/>
          <w:szCs w:val="28"/>
        </w:rPr>
        <w:t>員職責在於推動宣導性別人權政策，</w:t>
      </w:r>
      <w:r w:rsidR="0008433E">
        <w:rPr>
          <w:rFonts w:eastAsia="標楷體" w:hint="eastAsia"/>
          <w:sz w:val="28"/>
          <w:szCs w:val="28"/>
        </w:rPr>
        <w:t>雖</w:t>
      </w:r>
      <w:r w:rsidR="0008433E" w:rsidRPr="0008433E">
        <w:rPr>
          <w:rFonts w:eastAsia="標楷體" w:hint="eastAsia"/>
          <w:sz w:val="28"/>
          <w:szCs w:val="28"/>
        </w:rPr>
        <w:t>目前</w:t>
      </w:r>
      <w:r w:rsidR="0008433E">
        <w:rPr>
          <w:rFonts w:eastAsia="標楷體" w:hint="eastAsia"/>
          <w:sz w:val="28"/>
          <w:szCs w:val="28"/>
        </w:rPr>
        <w:t>可以</w:t>
      </w:r>
      <w:r w:rsidR="0008433E" w:rsidRPr="0008433E">
        <w:rPr>
          <w:rFonts w:eastAsia="標楷體" w:hint="eastAsia"/>
          <w:sz w:val="28"/>
          <w:szCs w:val="28"/>
        </w:rPr>
        <w:t>從法律層面靜候財團法人法完成立法</w:t>
      </w:r>
      <w:r w:rsidR="0008433E">
        <w:rPr>
          <w:rFonts w:ascii="新細明體" w:hAnsi="新細明體" w:hint="eastAsia"/>
          <w:sz w:val="28"/>
          <w:szCs w:val="28"/>
        </w:rPr>
        <w:t>，</w:t>
      </w:r>
      <w:r w:rsidR="0008433E">
        <w:rPr>
          <w:rFonts w:eastAsia="標楷體" w:hint="eastAsia"/>
          <w:sz w:val="28"/>
          <w:szCs w:val="28"/>
        </w:rPr>
        <w:t>再依法要求其據以達成</w:t>
      </w:r>
      <w:r w:rsidR="0008433E">
        <w:rPr>
          <w:rFonts w:ascii="新細明體" w:hAnsi="新細明體" w:hint="eastAsia"/>
          <w:sz w:val="28"/>
          <w:szCs w:val="28"/>
        </w:rPr>
        <w:t>，</w:t>
      </w:r>
      <w:r w:rsidRPr="00F24489">
        <w:rPr>
          <w:rFonts w:eastAsia="標楷體" w:hint="eastAsia"/>
          <w:sz w:val="28"/>
          <w:szCs w:val="28"/>
        </w:rPr>
        <w:t>但在</w:t>
      </w:r>
      <w:r w:rsidR="0008433E" w:rsidRPr="0008433E">
        <w:rPr>
          <w:rFonts w:eastAsia="標楷體" w:hint="eastAsia"/>
          <w:sz w:val="28"/>
          <w:szCs w:val="28"/>
        </w:rPr>
        <w:t>靜候</w:t>
      </w:r>
      <w:r w:rsidRPr="00F24489">
        <w:rPr>
          <w:rFonts w:eastAsia="標楷體" w:hint="eastAsia"/>
          <w:sz w:val="28"/>
          <w:szCs w:val="28"/>
        </w:rPr>
        <w:t>期間公務</w:t>
      </w:r>
      <w:r w:rsidR="009E2833">
        <w:rPr>
          <w:rFonts w:eastAsia="標楷體" w:hint="eastAsia"/>
          <w:sz w:val="28"/>
          <w:szCs w:val="28"/>
        </w:rPr>
        <w:t>人</w:t>
      </w:r>
      <w:r w:rsidRPr="00F24489">
        <w:rPr>
          <w:rFonts w:eastAsia="標楷體" w:hint="eastAsia"/>
          <w:sz w:val="28"/>
          <w:szCs w:val="28"/>
        </w:rPr>
        <w:t>員仍應盡力作為</w:t>
      </w:r>
      <w:r w:rsidR="00281882">
        <w:rPr>
          <w:rFonts w:eastAsia="標楷體" w:hint="eastAsia"/>
          <w:sz w:val="28"/>
          <w:szCs w:val="28"/>
        </w:rPr>
        <w:t>，</w:t>
      </w:r>
      <w:r w:rsidRPr="00F24489">
        <w:rPr>
          <w:rFonts w:eastAsia="標楷體" w:hint="eastAsia"/>
          <w:sz w:val="28"/>
          <w:szCs w:val="28"/>
        </w:rPr>
        <w:t>並</w:t>
      </w:r>
      <w:r w:rsidRPr="00F24489">
        <w:rPr>
          <w:rFonts w:eastAsia="標楷體" w:hint="eastAsia"/>
          <w:sz w:val="28"/>
          <w:szCs w:val="28"/>
        </w:rPr>
        <w:lastRenderedPageBreak/>
        <w:t>且將過程之努力予以記錄。</w:t>
      </w:r>
    </w:p>
    <w:p w:rsidR="00E621AC" w:rsidRPr="0008433E" w:rsidRDefault="00E621AC" w:rsidP="00AF7199">
      <w:pPr>
        <w:spacing w:line="500" w:lineRule="exact"/>
        <w:rPr>
          <w:rFonts w:eastAsia="標楷體"/>
          <w:b/>
          <w:sz w:val="32"/>
          <w:szCs w:val="28"/>
        </w:rPr>
      </w:pPr>
    </w:p>
    <w:p w:rsidR="00496950" w:rsidRPr="006A0C3C" w:rsidRDefault="00496950" w:rsidP="00496950">
      <w:pPr>
        <w:spacing w:line="480" w:lineRule="exact"/>
        <w:jc w:val="both"/>
        <w:rPr>
          <w:rFonts w:eastAsia="標楷體"/>
          <w:sz w:val="32"/>
          <w:szCs w:val="28"/>
        </w:rPr>
      </w:pPr>
      <w:r w:rsidRPr="006A0C3C">
        <w:rPr>
          <w:rFonts w:eastAsia="標楷體"/>
          <w:sz w:val="32"/>
          <w:szCs w:val="28"/>
        </w:rPr>
        <w:t>討論事項：</w:t>
      </w:r>
    </w:p>
    <w:p w:rsidR="00496950" w:rsidRDefault="00496950" w:rsidP="00E7776A">
      <w:pPr>
        <w:spacing w:line="480" w:lineRule="exact"/>
        <w:ind w:leftChars="1" w:left="1277" w:hangingChars="398" w:hanging="1275"/>
        <w:jc w:val="both"/>
        <w:rPr>
          <w:rFonts w:eastAsia="標楷體"/>
          <w:b/>
          <w:sz w:val="32"/>
          <w:szCs w:val="32"/>
        </w:rPr>
      </w:pPr>
      <w:r w:rsidRPr="006A0C3C">
        <w:rPr>
          <w:rFonts w:eastAsia="標楷體"/>
          <w:b/>
          <w:sz w:val="32"/>
          <w:szCs w:val="28"/>
        </w:rPr>
        <w:t>案由一：</w:t>
      </w:r>
      <w:r w:rsidR="00F24489" w:rsidRPr="00131084">
        <w:rPr>
          <w:rFonts w:eastAsia="標楷體"/>
          <w:b/>
          <w:sz w:val="32"/>
          <w:szCs w:val="32"/>
        </w:rPr>
        <w:t>有關辦理本部及所屬機關「消除對婦女一切形式歧視公約（</w:t>
      </w:r>
      <w:r w:rsidR="00F24489" w:rsidRPr="00131084">
        <w:rPr>
          <w:rFonts w:eastAsia="標楷體"/>
          <w:b/>
          <w:sz w:val="32"/>
          <w:szCs w:val="32"/>
        </w:rPr>
        <w:t>CEDAW</w:t>
      </w:r>
      <w:r w:rsidR="00F24489" w:rsidRPr="00131084">
        <w:rPr>
          <w:rFonts w:eastAsia="標楷體"/>
          <w:b/>
          <w:sz w:val="32"/>
          <w:szCs w:val="32"/>
        </w:rPr>
        <w:t>）」教育訓練教材製作案</w:t>
      </w:r>
      <w:r w:rsidR="00F24489" w:rsidRPr="006A0C3C">
        <w:rPr>
          <w:rFonts w:eastAsia="標楷體"/>
          <w:b/>
          <w:sz w:val="32"/>
          <w:szCs w:val="32"/>
        </w:rPr>
        <w:t>。</w:t>
      </w:r>
    </w:p>
    <w:p w:rsidR="00F24489" w:rsidRPr="0051688A" w:rsidRDefault="00F24489" w:rsidP="00E7776A">
      <w:pPr>
        <w:spacing w:line="480" w:lineRule="exact"/>
        <w:ind w:leftChars="1" w:left="1117" w:hangingChars="398" w:hanging="1115"/>
        <w:jc w:val="both"/>
        <w:rPr>
          <w:rFonts w:eastAsia="標楷體"/>
          <w:b/>
          <w:sz w:val="28"/>
          <w:szCs w:val="28"/>
          <w:u w:val="single"/>
        </w:rPr>
      </w:pPr>
      <w:r w:rsidRPr="0051688A">
        <w:rPr>
          <w:rFonts w:eastAsia="標楷體" w:hint="eastAsia"/>
          <w:b/>
          <w:sz w:val="28"/>
          <w:szCs w:val="28"/>
          <w:u w:val="single"/>
        </w:rPr>
        <w:t>黃委員長玲</w:t>
      </w:r>
    </w:p>
    <w:p w:rsidR="00664C53" w:rsidRDefault="00D84B12" w:rsidP="00D84B12">
      <w:pPr>
        <w:spacing w:line="480" w:lineRule="exact"/>
        <w:ind w:left="851" w:hanging="849"/>
        <w:jc w:val="both"/>
        <w:rPr>
          <w:rFonts w:eastAsia="標楷體"/>
          <w:sz w:val="28"/>
          <w:szCs w:val="28"/>
        </w:rPr>
      </w:pPr>
      <w:r>
        <w:rPr>
          <w:rFonts w:eastAsia="標楷體" w:hint="eastAsia"/>
          <w:sz w:val="28"/>
          <w:szCs w:val="28"/>
        </w:rPr>
        <w:t>（一）</w:t>
      </w:r>
      <w:r w:rsidR="00F24489" w:rsidRPr="0051688A">
        <w:rPr>
          <w:rFonts w:eastAsia="標楷體" w:hint="eastAsia"/>
          <w:sz w:val="28"/>
          <w:szCs w:val="28"/>
        </w:rPr>
        <w:t>內政部</w:t>
      </w:r>
      <w:r w:rsidR="00477574" w:rsidRPr="0051688A">
        <w:rPr>
          <w:rFonts w:eastAsia="標楷體" w:hint="eastAsia"/>
          <w:sz w:val="28"/>
          <w:szCs w:val="28"/>
        </w:rPr>
        <w:t>同仁</w:t>
      </w:r>
      <w:r w:rsidR="00F24489" w:rsidRPr="0051688A">
        <w:rPr>
          <w:rFonts w:eastAsia="標楷體" w:hint="eastAsia"/>
          <w:sz w:val="28"/>
          <w:szCs w:val="28"/>
        </w:rPr>
        <w:t>將教材內容與</w:t>
      </w:r>
      <w:r w:rsidR="00477574" w:rsidRPr="0051688A">
        <w:rPr>
          <w:rFonts w:eastAsia="標楷體" w:hint="eastAsia"/>
          <w:sz w:val="28"/>
          <w:szCs w:val="28"/>
        </w:rPr>
        <w:t>不同</w:t>
      </w:r>
      <w:r w:rsidR="0051688A">
        <w:rPr>
          <w:rFonts w:eastAsia="標楷體" w:hint="eastAsia"/>
          <w:sz w:val="28"/>
          <w:szCs w:val="28"/>
        </w:rPr>
        <w:t>業務單位主要業務</w:t>
      </w:r>
      <w:r w:rsidR="00F24489" w:rsidRPr="0051688A">
        <w:rPr>
          <w:rFonts w:eastAsia="標楷體" w:hint="eastAsia"/>
          <w:sz w:val="28"/>
          <w:szCs w:val="28"/>
        </w:rPr>
        <w:t>扣合值得肯定，</w:t>
      </w:r>
      <w:r w:rsidR="0051688A">
        <w:rPr>
          <w:rFonts w:eastAsia="標楷體" w:hint="eastAsia"/>
          <w:sz w:val="28"/>
          <w:szCs w:val="28"/>
        </w:rPr>
        <w:t>惟目前教材性質除民政司</w:t>
      </w:r>
      <w:r w:rsidR="00477574" w:rsidRPr="0051688A">
        <w:rPr>
          <w:rFonts w:eastAsia="標楷體" w:hint="eastAsia"/>
          <w:sz w:val="28"/>
          <w:szCs w:val="28"/>
        </w:rPr>
        <w:t>案例較為淺顯外，</w:t>
      </w:r>
      <w:r w:rsidR="001B6A1D">
        <w:rPr>
          <w:rFonts w:eastAsia="標楷體" w:hint="eastAsia"/>
          <w:sz w:val="28"/>
          <w:szCs w:val="28"/>
        </w:rPr>
        <w:t>多集中</w:t>
      </w:r>
      <w:r w:rsidR="00477574" w:rsidRPr="0051688A">
        <w:rPr>
          <w:rFonts w:eastAsia="標楷體" w:hint="eastAsia"/>
          <w:sz w:val="28"/>
          <w:szCs w:val="28"/>
        </w:rPr>
        <w:t>說明</w:t>
      </w:r>
      <w:r w:rsidR="0051688A">
        <w:rPr>
          <w:rFonts w:eastAsia="標楷體" w:hint="eastAsia"/>
          <w:sz w:val="28"/>
          <w:szCs w:val="28"/>
        </w:rPr>
        <w:t>CEDAW</w:t>
      </w:r>
      <w:r w:rsidR="00664C53">
        <w:rPr>
          <w:rFonts w:eastAsia="標楷體" w:hint="eastAsia"/>
          <w:sz w:val="28"/>
          <w:szCs w:val="28"/>
        </w:rPr>
        <w:t>條文以及業務內容，</w:t>
      </w:r>
      <w:r w:rsidR="001B6A1D">
        <w:rPr>
          <w:rFonts w:eastAsia="標楷體" w:hint="eastAsia"/>
          <w:sz w:val="28"/>
          <w:szCs w:val="28"/>
        </w:rPr>
        <w:t>較為嚴肅</w:t>
      </w:r>
      <w:r w:rsidR="00664C53">
        <w:rPr>
          <w:rFonts w:eastAsia="標楷體" w:hint="eastAsia"/>
          <w:sz w:val="28"/>
          <w:szCs w:val="28"/>
        </w:rPr>
        <w:t>，建議未來調整時可參考民政司</w:t>
      </w:r>
      <w:r w:rsidR="00E621AC">
        <w:rPr>
          <w:rFonts w:eastAsia="標楷體" w:hint="eastAsia"/>
          <w:sz w:val="28"/>
          <w:szCs w:val="28"/>
        </w:rPr>
        <w:t>這</w:t>
      </w:r>
      <w:r w:rsidR="00664C53">
        <w:rPr>
          <w:rFonts w:eastAsia="標楷體" w:hint="eastAsia"/>
          <w:sz w:val="28"/>
          <w:szCs w:val="28"/>
        </w:rPr>
        <w:t>篇加入情境討論或安排與主要職掌相關之爭議性主題討論，使內容更臻活潑，也可併同</w:t>
      </w:r>
      <w:r w:rsidR="00682269">
        <w:rPr>
          <w:rFonts w:eastAsia="標楷體" w:hint="eastAsia"/>
          <w:sz w:val="28"/>
          <w:szCs w:val="28"/>
        </w:rPr>
        <w:t>其</w:t>
      </w:r>
      <w:r w:rsidR="00664C53">
        <w:rPr>
          <w:rFonts w:eastAsia="標楷體" w:hint="eastAsia"/>
          <w:sz w:val="28"/>
          <w:szCs w:val="28"/>
        </w:rPr>
        <w:t>未來用途</w:t>
      </w:r>
      <w:r w:rsidR="00682269">
        <w:rPr>
          <w:rFonts w:eastAsia="標楷體" w:hint="eastAsia"/>
          <w:sz w:val="28"/>
          <w:szCs w:val="28"/>
        </w:rPr>
        <w:t>思考教材規劃</w:t>
      </w:r>
      <w:r w:rsidR="007C3188">
        <w:rPr>
          <w:rFonts w:eastAsia="標楷體" w:hint="eastAsia"/>
          <w:sz w:val="28"/>
          <w:szCs w:val="28"/>
        </w:rPr>
        <w:t>及撰寫方式</w:t>
      </w:r>
      <w:r w:rsidR="00682269">
        <w:rPr>
          <w:rFonts w:eastAsia="標楷體" w:hint="eastAsia"/>
          <w:sz w:val="28"/>
          <w:szCs w:val="28"/>
        </w:rPr>
        <w:t>。</w:t>
      </w:r>
    </w:p>
    <w:p w:rsidR="008F33F7" w:rsidRDefault="00E621AC" w:rsidP="008F33F7">
      <w:pPr>
        <w:spacing w:line="480" w:lineRule="exact"/>
        <w:ind w:leftChars="1" w:left="850" w:hangingChars="303" w:hanging="848"/>
        <w:jc w:val="both"/>
        <w:rPr>
          <w:rFonts w:eastAsia="標楷體"/>
          <w:sz w:val="28"/>
          <w:szCs w:val="28"/>
        </w:rPr>
      </w:pPr>
      <w:r>
        <w:rPr>
          <w:rFonts w:eastAsia="標楷體" w:hint="eastAsia"/>
          <w:sz w:val="28"/>
          <w:szCs w:val="28"/>
        </w:rPr>
        <w:t>（二）建議</w:t>
      </w:r>
      <w:r w:rsidR="00D84B12">
        <w:rPr>
          <w:rFonts w:eastAsia="標楷體" w:hint="eastAsia"/>
          <w:sz w:val="28"/>
          <w:szCs w:val="28"/>
        </w:rPr>
        <w:t>將</w:t>
      </w:r>
      <w:r w:rsidR="00D84B12">
        <w:rPr>
          <w:rFonts w:eastAsia="標楷體" w:hint="eastAsia"/>
          <w:sz w:val="28"/>
          <w:szCs w:val="28"/>
        </w:rPr>
        <w:t>CEDAW</w:t>
      </w:r>
      <w:r w:rsidR="001B6A1D">
        <w:rPr>
          <w:rFonts w:eastAsia="標楷體" w:hint="eastAsia"/>
          <w:sz w:val="28"/>
          <w:szCs w:val="28"/>
        </w:rPr>
        <w:t>國家報告審查意見，尤其與主管業務相關部分，納入教材內容，另</w:t>
      </w:r>
      <w:r w:rsidR="00D84B12">
        <w:rPr>
          <w:rFonts w:eastAsia="標楷體" w:hint="eastAsia"/>
          <w:sz w:val="28"/>
          <w:szCs w:val="28"/>
        </w:rPr>
        <w:t>可參考民間組織的影子報告，就影子報告</w:t>
      </w:r>
      <w:r w:rsidR="008F33F7">
        <w:rPr>
          <w:rFonts w:eastAsia="標楷體" w:hint="eastAsia"/>
          <w:sz w:val="28"/>
          <w:szCs w:val="28"/>
        </w:rPr>
        <w:t>對現狀瞭解之限制，於教材內加以說明與回應。</w:t>
      </w:r>
    </w:p>
    <w:p w:rsidR="008F33F7" w:rsidRPr="008F33F7" w:rsidRDefault="008F33F7" w:rsidP="008F33F7">
      <w:pPr>
        <w:spacing w:line="480" w:lineRule="exact"/>
        <w:ind w:leftChars="1" w:left="850" w:hangingChars="303" w:hanging="848"/>
        <w:jc w:val="both"/>
        <w:rPr>
          <w:rFonts w:eastAsia="標楷體"/>
          <w:sz w:val="28"/>
          <w:szCs w:val="28"/>
        </w:rPr>
      </w:pPr>
      <w:r>
        <w:rPr>
          <w:rFonts w:eastAsia="標楷體" w:hint="eastAsia"/>
          <w:sz w:val="28"/>
          <w:szCs w:val="28"/>
        </w:rPr>
        <w:t>（三）</w:t>
      </w:r>
      <w:r w:rsidRPr="008F33F7">
        <w:rPr>
          <w:rFonts w:eastAsia="標楷體" w:hint="eastAsia"/>
          <w:sz w:val="28"/>
          <w:szCs w:val="28"/>
        </w:rPr>
        <w:t>建議將最近一輪經國際專家學者審查的</w:t>
      </w:r>
      <w:r w:rsidRPr="008F33F7">
        <w:rPr>
          <w:rFonts w:eastAsia="標楷體" w:hint="eastAsia"/>
          <w:sz w:val="28"/>
          <w:szCs w:val="28"/>
        </w:rPr>
        <w:t>CEDAW</w:t>
      </w:r>
      <w:r w:rsidR="00E621AC">
        <w:rPr>
          <w:rFonts w:eastAsia="標楷體" w:hint="eastAsia"/>
          <w:sz w:val="28"/>
          <w:szCs w:val="28"/>
        </w:rPr>
        <w:t>國家報告</w:t>
      </w:r>
      <w:r w:rsidR="00A052B6">
        <w:rPr>
          <w:rFonts w:eastAsia="標楷體" w:hint="eastAsia"/>
          <w:sz w:val="28"/>
          <w:szCs w:val="28"/>
        </w:rPr>
        <w:t>建議</w:t>
      </w:r>
      <w:r w:rsidR="00E621AC">
        <w:rPr>
          <w:rFonts w:eastAsia="標楷體" w:hint="eastAsia"/>
          <w:sz w:val="28"/>
          <w:szCs w:val="28"/>
        </w:rPr>
        <w:t>內容寫入教材，使教材對</w:t>
      </w:r>
      <w:r w:rsidRPr="008F33F7">
        <w:rPr>
          <w:rFonts w:eastAsia="標楷體" w:hint="eastAsia"/>
          <w:sz w:val="28"/>
          <w:szCs w:val="28"/>
        </w:rPr>
        <w:t>第三次國家報告提出審查意見回應時有所幫助；另</w:t>
      </w:r>
      <w:r w:rsidRPr="008F33F7">
        <w:rPr>
          <w:rFonts w:eastAsia="標楷體" w:hint="eastAsia"/>
          <w:sz w:val="28"/>
          <w:szCs w:val="28"/>
        </w:rPr>
        <w:t>CEDAW</w:t>
      </w:r>
      <w:r w:rsidRPr="008F33F7">
        <w:rPr>
          <w:rFonts w:eastAsia="標楷體" w:hint="eastAsia"/>
          <w:sz w:val="28"/>
          <w:szCs w:val="28"/>
        </w:rPr>
        <w:t>國家報告內容倘若牽涉修法，或許能以提出</w:t>
      </w:r>
      <w:r w:rsidR="00E621AC">
        <w:rPr>
          <w:rFonts w:eastAsia="標楷體" w:hint="eastAsia"/>
          <w:sz w:val="28"/>
          <w:szCs w:val="28"/>
        </w:rPr>
        <w:t>議題、</w:t>
      </w:r>
      <w:r w:rsidRPr="008F33F7">
        <w:rPr>
          <w:rFonts w:eastAsia="標楷體" w:hint="eastAsia"/>
          <w:sz w:val="28"/>
          <w:szCs w:val="28"/>
        </w:rPr>
        <w:t>開放討論的方向處理，議題本身可以是教材，經由討論能使教材內容及使用時顯得更為活潑。</w:t>
      </w:r>
    </w:p>
    <w:p w:rsidR="00477574" w:rsidRPr="00E94A91" w:rsidRDefault="00477574" w:rsidP="00E7776A">
      <w:pPr>
        <w:spacing w:line="480" w:lineRule="exact"/>
        <w:ind w:leftChars="1" w:left="1117" w:hangingChars="398" w:hanging="1115"/>
        <w:jc w:val="both"/>
        <w:rPr>
          <w:rFonts w:eastAsia="標楷體"/>
          <w:b/>
          <w:sz w:val="28"/>
          <w:szCs w:val="28"/>
          <w:u w:val="single"/>
        </w:rPr>
      </w:pPr>
      <w:r w:rsidRPr="00E94A91">
        <w:rPr>
          <w:rFonts w:eastAsia="標楷體" w:hint="eastAsia"/>
          <w:b/>
          <w:sz w:val="28"/>
          <w:szCs w:val="28"/>
          <w:u w:val="single"/>
        </w:rPr>
        <w:t>張委員瓊玲</w:t>
      </w:r>
    </w:p>
    <w:p w:rsidR="007C3188" w:rsidRPr="00E94A91" w:rsidRDefault="007C3188" w:rsidP="007C3188">
      <w:pPr>
        <w:spacing w:line="480" w:lineRule="exact"/>
        <w:ind w:leftChars="1" w:left="867" w:hangingChars="309" w:hanging="865"/>
        <w:jc w:val="both"/>
        <w:rPr>
          <w:rFonts w:eastAsia="標楷體"/>
          <w:sz w:val="28"/>
          <w:szCs w:val="28"/>
        </w:rPr>
      </w:pPr>
      <w:r w:rsidRPr="00E94A91">
        <w:rPr>
          <w:rFonts w:eastAsia="標楷體" w:hint="eastAsia"/>
          <w:sz w:val="28"/>
          <w:szCs w:val="28"/>
        </w:rPr>
        <w:t>（一）</w:t>
      </w:r>
      <w:r w:rsidR="00485336">
        <w:rPr>
          <w:rFonts w:eastAsia="標楷體" w:hint="eastAsia"/>
          <w:sz w:val="28"/>
          <w:szCs w:val="28"/>
        </w:rPr>
        <w:t>先予</w:t>
      </w:r>
      <w:r w:rsidRPr="00E94A91">
        <w:rPr>
          <w:rFonts w:eastAsia="標楷體" w:hint="eastAsia"/>
          <w:sz w:val="28"/>
          <w:szCs w:val="28"/>
        </w:rPr>
        <w:t>肯定內政部在教材撰寫的用心，</w:t>
      </w:r>
      <w:r w:rsidR="00485336">
        <w:rPr>
          <w:rFonts w:eastAsia="標楷體" w:hint="eastAsia"/>
          <w:sz w:val="28"/>
          <w:szCs w:val="28"/>
        </w:rPr>
        <w:t>惟</w:t>
      </w:r>
      <w:r w:rsidRPr="00E94A91">
        <w:rPr>
          <w:rFonts w:eastAsia="標楷體" w:hint="eastAsia"/>
          <w:sz w:val="28"/>
          <w:szCs w:val="28"/>
        </w:rPr>
        <w:t>對於教材內容</w:t>
      </w:r>
      <w:r w:rsidR="00485336">
        <w:rPr>
          <w:rFonts w:eastAsia="標楷體" w:hint="eastAsia"/>
          <w:sz w:val="28"/>
          <w:szCs w:val="28"/>
        </w:rPr>
        <w:t>有部分建議供大家參考</w:t>
      </w:r>
      <w:r w:rsidRPr="00E94A91">
        <w:rPr>
          <w:rFonts w:eastAsia="標楷體" w:hint="eastAsia"/>
          <w:sz w:val="28"/>
          <w:szCs w:val="28"/>
        </w:rPr>
        <w:t>，</w:t>
      </w:r>
      <w:r w:rsidR="00485336" w:rsidRPr="00485336">
        <w:rPr>
          <w:rFonts w:eastAsia="標楷體" w:hint="eastAsia"/>
          <w:sz w:val="28"/>
          <w:szCs w:val="28"/>
        </w:rPr>
        <w:t>首先</w:t>
      </w:r>
      <w:r w:rsidRPr="00E94A91">
        <w:rPr>
          <w:rFonts w:eastAsia="標楷體" w:hint="eastAsia"/>
          <w:sz w:val="28"/>
          <w:szCs w:val="28"/>
        </w:rPr>
        <w:t>建議各篇篇名能夠具有性別平等意識；此外，各篇部分內容與性別平等政策綱領、</w:t>
      </w:r>
      <w:r w:rsidRPr="00E94A91">
        <w:rPr>
          <w:rFonts w:eastAsia="標楷體" w:hint="eastAsia"/>
          <w:sz w:val="28"/>
          <w:szCs w:val="28"/>
        </w:rPr>
        <w:t>CEDAW</w:t>
      </w:r>
      <w:r w:rsidRPr="00E94A91">
        <w:rPr>
          <w:rFonts w:eastAsia="標楷體" w:hint="eastAsia"/>
          <w:sz w:val="28"/>
          <w:szCs w:val="28"/>
        </w:rPr>
        <w:t>國家報告皆相關，期許能在教材內加以援引；同時，避免</w:t>
      </w:r>
      <w:r w:rsidR="00151D0C">
        <w:rPr>
          <w:rFonts w:eastAsia="標楷體" w:hint="eastAsia"/>
          <w:sz w:val="28"/>
          <w:szCs w:val="28"/>
        </w:rPr>
        <w:t>重復敘述</w:t>
      </w:r>
      <w:r w:rsidRPr="00E94A91">
        <w:rPr>
          <w:rFonts w:eastAsia="標楷體" w:hint="eastAsia"/>
          <w:sz w:val="28"/>
          <w:szCs w:val="28"/>
        </w:rPr>
        <w:t>性別平等政策綱領、</w:t>
      </w:r>
      <w:r w:rsidRPr="00E94A91">
        <w:rPr>
          <w:rFonts w:eastAsia="標楷體" w:hint="eastAsia"/>
          <w:sz w:val="28"/>
          <w:szCs w:val="28"/>
        </w:rPr>
        <w:t>CEDAW</w:t>
      </w:r>
      <w:r w:rsidRPr="00E94A91">
        <w:rPr>
          <w:rFonts w:eastAsia="標楷體" w:hint="eastAsia"/>
          <w:sz w:val="28"/>
          <w:szCs w:val="28"/>
        </w:rPr>
        <w:t>之定義與內容，調整各篇篇幅使之趨於一致，內容務必詳細，扣</w:t>
      </w:r>
      <w:r w:rsidR="00A052B6">
        <w:rPr>
          <w:rFonts w:eastAsia="標楷體" w:hint="eastAsia"/>
          <w:sz w:val="28"/>
          <w:szCs w:val="28"/>
        </w:rPr>
        <w:t>合並彰顯職掌內容以及推廣情形，與行政院性別平等處</w:t>
      </w:r>
      <w:r w:rsidR="00387E56">
        <w:rPr>
          <w:rFonts w:eastAsia="標楷體" w:hint="eastAsia"/>
          <w:sz w:val="28"/>
          <w:szCs w:val="28"/>
        </w:rPr>
        <w:t>（以下簡稱性平處）</w:t>
      </w:r>
      <w:r w:rsidR="00A052B6">
        <w:rPr>
          <w:rFonts w:eastAsia="標楷體" w:hint="eastAsia"/>
          <w:sz w:val="28"/>
          <w:szCs w:val="28"/>
        </w:rPr>
        <w:t>提供之意見扣合、彰顯個案；若有統計資料之引用，請</w:t>
      </w:r>
      <w:r w:rsidRPr="00E94A91">
        <w:rPr>
          <w:rFonts w:eastAsia="標楷體" w:hint="eastAsia"/>
          <w:sz w:val="28"/>
          <w:szCs w:val="28"/>
        </w:rPr>
        <w:t>清楚註記資料時間或擷取時間；最後，教材彙整時</w:t>
      </w:r>
      <w:r w:rsidR="00A052B6">
        <w:rPr>
          <w:rFonts w:eastAsia="標楷體" w:hint="eastAsia"/>
          <w:sz w:val="28"/>
          <w:szCs w:val="28"/>
        </w:rPr>
        <w:t>請</w:t>
      </w:r>
      <w:r w:rsidRPr="00E94A91">
        <w:rPr>
          <w:rFonts w:eastAsia="標楷體" w:hint="eastAsia"/>
          <w:sz w:val="28"/>
          <w:szCs w:val="28"/>
        </w:rPr>
        <w:t>將各篇首頁置於奇數頁。</w:t>
      </w:r>
    </w:p>
    <w:p w:rsidR="00F24489" w:rsidRDefault="00A052B6" w:rsidP="007C3188">
      <w:pPr>
        <w:spacing w:line="480" w:lineRule="exact"/>
        <w:ind w:leftChars="1" w:left="867" w:hangingChars="309" w:hanging="865"/>
        <w:jc w:val="both"/>
        <w:rPr>
          <w:rFonts w:eastAsia="標楷體"/>
          <w:sz w:val="28"/>
          <w:szCs w:val="28"/>
        </w:rPr>
      </w:pPr>
      <w:r>
        <w:rPr>
          <w:rFonts w:eastAsia="標楷體" w:hint="eastAsia"/>
          <w:sz w:val="28"/>
          <w:szCs w:val="28"/>
        </w:rPr>
        <w:t>（二）有關警政領域性別平等教育之推廣，警政署這篇包含警察專科學校，惟</w:t>
      </w:r>
      <w:r w:rsidR="007C3188" w:rsidRPr="00E94A91">
        <w:rPr>
          <w:rFonts w:eastAsia="標楷體" w:hint="eastAsia"/>
          <w:sz w:val="28"/>
          <w:szCs w:val="28"/>
        </w:rPr>
        <w:t>偏</w:t>
      </w:r>
      <w:r w:rsidR="007C3188" w:rsidRPr="00E94A91">
        <w:rPr>
          <w:rFonts w:eastAsia="標楷體" w:hint="eastAsia"/>
          <w:sz w:val="28"/>
          <w:szCs w:val="28"/>
        </w:rPr>
        <w:lastRenderedPageBreak/>
        <w:t>向實務運作內容，建議將警察專科學校與警察大學在性別平等教育的努力併同呈現，並適當設計篇名，將警察教育中具有性別平等意識課程之規劃執行涵蓋其中，如：警察教育性別平權意識之展現等。</w:t>
      </w:r>
    </w:p>
    <w:p w:rsidR="00E94A91" w:rsidRPr="00E94A91" w:rsidRDefault="00E94A91" w:rsidP="007C3188">
      <w:pPr>
        <w:spacing w:line="480" w:lineRule="exact"/>
        <w:ind w:leftChars="1" w:left="867" w:hangingChars="309" w:hanging="865"/>
        <w:jc w:val="both"/>
        <w:rPr>
          <w:rFonts w:eastAsia="標楷體"/>
          <w:sz w:val="28"/>
          <w:szCs w:val="28"/>
        </w:rPr>
      </w:pPr>
    </w:p>
    <w:p w:rsidR="008F33F7" w:rsidRPr="00E94A91" w:rsidRDefault="008F33F7" w:rsidP="008F33F7">
      <w:pPr>
        <w:spacing w:line="480" w:lineRule="exact"/>
        <w:ind w:leftChars="1" w:left="1117" w:hangingChars="398" w:hanging="1115"/>
        <w:jc w:val="both"/>
        <w:rPr>
          <w:rFonts w:eastAsia="標楷體"/>
          <w:b/>
          <w:sz w:val="28"/>
          <w:szCs w:val="28"/>
          <w:u w:val="single"/>
        </w:rPr>
      </w:pPr>
      <w:r w:rsidRPr="00E94A91">
        <w:rPr>
          <w:rFonts w:eastAsia="標楷體" w:hint="eastAsia"/>
          <w:b/>
          <w:sz w:val="28"/>
          <w:szCs w:val="28"/>
          <w:u w:val="single"/>
        </w:rPr>
        <w:t>范委員國勇</w:t>
      </w:r>
    </w:p>
    <w:p w:rsidR="00F24489" w:rsidRPr="00E94A91" w:rsidRDefault="008F33F7" w:rsidP="008F33F7">
      <w:pPr>
        <w:spacing w:line="480" w:lineRule="exact"/>
        <w:ind w:left="1" w:firstLine="2"/>
        <w:jc w:val="both"/>
        <w:rPr>
          <w:rFonts w:eastAsia="標楷體"/>
          <w:sz w:val="32"/>
          <w:szCs w:val="32"/>
        </w:rPr>
      </w:pPr>
      <w:r w:rsidRPr="00E94A91">
        <w:rPr>
          <w:rFonts w:eastAsia="標楷體" w:hint="eastAsia"/>
          <w:sz w:val="28"/>
          <w:szCs w:val="28"/>
        </w:rPr>
        <w:t>下一次修改教材時，為利教材與</w:t>
      </w:r>
      <w:r w:rsidRPr="00E94A91">
        <w:rPr>
          <w:rFonts w:eastAsia="標楷體" w:hint="eastAsia"/>
          <w:sz w:val="28"/>
          <w:szCs w:val="28"/>
        </w:rPr>
        <w:t>CEDAW</w:t>
      </w:r>
      <w:r w:rsidR="00A052B6">
        <w:rPr>
          <w:rFonts w:eastAsia="標楷體" w:hint="eastAsia"/>
          <w:sz w:val="28"/>
          <w:szCs w:val="28"/>
        </w:rPr>
        <w:t>國家報告結合，可先</w:t>
      </w:r>
      <w:r w:rsidRPr="00E94A91">
        <w:rPr>
          <w:rFonts w:eastAsia="標楷體" w:hint="eastAsia"/>
          <w:sz w:val="28"/>
          <w:szCs w:val="28"/>
        </w:rPr>
        <w:t>召</w:t>
      </w:r>
      <w:r w:rsidR="00151D0C">
        <w:rPr>
          <w:rFonts w:eastAsia="標楷體" w:hint="eastAsia"/>
          <w:sz w:val="28"/>
          <w:szCs w:val="28"/>
        </w:rPr>
        <w:t>開會議研商</w:t>
      </w:r>
      <w:r w:rsidRPr="00E94A91">
        <w:rPr>
          <w:rFonts w:eastAsia="標楷體" w:hint="eastAsia"/>
          <w:sz w:val="28"/>
          <w:szCs w:val="28"/>
        </w:rPr>
        <w:t>，</w:t>
      </w:r>
      <w:r w:rsidR="00151D0C">
        <w:rPr>
          <w:rFonts w:eastAsia="標楷體" w:hint="eastAsia"/>
          <w:sz w:val="28"/>
          <w:szCs w:val="28"/>
        </w:rPr>
        <w:t>律定</w:t>
      </w:r>
      <w:r w:rsidR="00A052B6">
        <w:rPr>
          <w:rFonts w:eastAsia="標楷體" w:hint="eastAsia"/>
          <w:sz w:val="28"/>
          <w:szCs w:val="28"/>
        </w:rPr>
        <w:t>教材之</w:t>
      </w:r>
      <w:r w:rsidR="00151D0C">
        <w:rPr>
          <w:rFonts w:eastAsia="標楷體" w:hint="eastAsia"/>
          <w:sz w:val="28"/>
          <w:szCs w:val="28"/>
        </w:rPr>
        <w:t>撰擬方定及</w:t>
      </w:r>
      <w:r w:rsidRPr="00E94A91">
        <w:rPr>
          <w:rFonts w:eastAsia="標楷體" w:hint="eastAsia"/>
          <w:sz w:val="28"/>
          <w:szCs w:val="28"/>
        </w:rPr>
        <w:t>格式，使後續教材撰寫具一致性</w:t>
      </w:r>
      <w:r w:rsidR="00151D0C">
        <w:rPr>
          <w:rFonts w:ascii="新細明體" w:hAnsi="新細明體" w:hint="eastAsia"/>
          <w:sz w:val="28"/>
          <w:szCs w:val="28"/>
        </w:rPr>
        <w:t>，</w:t>
      </w:r>
      <w:r w:rsidR="00151D0C">
        <w:rPr>
          <w:rFonts w:eastAsia="標楷體" w:hint="eastAsia"/>
          <w:sz w:val="28"/>
          <w:szCs w:val="28"/>
        </w:rPr>
        <w:t>並扣合</w:t>
      </w:r>
      <w:r w:rsidR="00151D0C" w:rsidRPr="00151D0C">
        <w:rPr>
          <w:rFonts w:eastAsia="標楷體" w:hint="eastAsia"/>
          <w:sz w:val="28"/>
          <w:szCs w:val="28"/>
        </w:rPr>
        <w:t>CEDAW</w:t>
      </w:r>
      <w:r w:rsidR="00151D0C" w:rsidRPr="00151D0C">
        <w:rPr>
          <w:rFonts w:eastAsia="標楷體" w:hint="eastAsia"/>
          <w:sz w:val="28"/>
          <w:szCs w:val="28"/>
        </w:rPr>
        <w:t>國家報告</w:t>
      </w:r>
      <w:r w:rsidR="00151D0C">
        <w:rPr>
          <w:rFonts w:eastAsia="標楷體" w:hint="eastAsia"/>
          <w:sz w:val="28"/>
          <w:szCs w:val="28"/>
        </w:rPr>
        <w:t>之審查意見</w:t>
      </w:r>
      <w:r w:rsidRPr="00E94A91">
        <w:rPr>
          <w:rFonts w:eastAsia="標楷體" w:hint="eastAsia"/>
          <w:sz w:val="28"/>
          <w:szCs w:val="28"/>
        </w:rPr>
        <w:t>。</w:t>
      </w:r>
    </w:p>
    <w:p w:rsidR="00F24489" w:rsidRPr="00A052B6" w:rsidRDefault="00F24489" w:rsidP="00E7776A">
      <w:pPr>
        <w:spacing w:line="480" w:lineRule="exact"/>
        <w:ind w:leftChars="1" w:left="1277" w:hangingChars="398" w:hanging="1275"/>
        <w:jc w:val="both"/>
        <w:rPr>
          <w:rFonts w:eastAsia="標楷體"/>
          <w:b/>
          <w:sz w:val="32"/>
          <w:szCs w:val="32"/>
        </w:rPr>
      </w:pPr>
    </w:p>
    <w:p w:rsidR="00A5465F" w:rsidRDefault="00A5465F" w:rsidP="00E7776A">
      <w:pPr>
        <w:spacing w:line="480" w:lineRule="exact"/>
        <w:ind w:leftChars="1" w:left="1277" w:hangingChars="398" w:hanging="1275"/>
        <w:jc w:val="both"/>
        <w:rPr>
          <w:rFonts w:eastAsia="標楷體"/>
          <w:b/>
          <w:sz w:val="32"/>
          <w:szCs w:val="32"/>
        </w:rPr>
      </w:pPr>
      <w:r w:rsidRPr="006A0C3C">
        <w:rPr>
          <w:rFonts w:eastAsia="標楷體"/>
          <w:b/>
          <w:sz w:val="32"/>
          <w:szCs w:val="28"/>
        </w:rPr>
        <w:t>案由二：</w:t>
      </w:r>
      <w:r w:rsidRPr="00131084">
        <w:rPr>
          <w:rFonts w:eastAsia="標楷體"/>
          <w:b/>
          <w:sz w:val="32"/>
          <w:szCs w:val="32"/>
        </w:rPr>
        <w:t>本部主管（含附屬單位預算）性別影響評估計畫</w:t>
      </w:r>
      <w:r w:rsidRPr="00131084">
        <w:rPr>
          <w:rFonts w:eastAsia="標楷體"/>
          <w:b/>
          <w:sz w:val="32"/>
          <w:szCs w:val="32"/>
        </w:rPr>
        <w:t>106</w:t>
      </w:r>
      <w:r w:rsidRPr="00131084">
        <w:rPr>
          <w:rFonts w:eastAsia="標楷體"/>
          <w:b/>
          <w:sz w:val="32"/>
          <w:szCs w:val="32"/>
        </w:rPr>
        <w:t>年度概算編列情形</w:t>
      </w:r>
      <w:r w:rsidRPr="006A0C3C">
        <w:rPr>
          <w:rFonts w:eastAsia="標楷體"/>
          <w:b/>
          <w:sz w:val="32"/>
          <w:szCs w:val="32"/>
        </w:rPr>
        <w:t>。</w:t>
      </w:r>
    </w:p>
    <w:p w:rsidR="00F24489" w:rsidRPr="009E5BBD" w:rsidRDefault="00E94A91" w:rsidP="00E7776A">
      <w:pPr>
        <w:spacing w:line="480" w:lineRule="exact"/>
        <w:ind w:leftChars="1" w:left="1117" w:hangingChars="398" w:hanging="1115"/>
        <w:jc w:val="both"/>
        <w:rPr>
          <w:rFonts w:eastAsia="標楷體"/>
          <w:b/>
          <w:sz w:val="28"/>
          <w:szCs w:val="28"/>
          <w:u w:val="single"/>
        </w:rPr>
      </w:pPr>
      <w:r w:rsidRPr="009E5BBD">
        <w:rPr>
          <w:rFonts w:eastAsia="標楷體" w:hint="eastAsia"/>
          <w:b/>
          <w:sz w:val="28"/>
          <w:szCs w:val="28"/>
          <w:u w:val="single"/>
        </w:rPr>
        <w:t>蘇委員彩足</w:t>
      </w:r>
    </w:p>
    <w:p w:rsidR="00F24489" w:rsidRPr="00401531" w:rsidRDefault="00A052B6" w:rsidP="00A052B6">
      <w:pPr>
        <w:spacing w:line="480" w:lineRule="exact"/>
        <w:ind w:firstLine="4"/>
        <w:jc w:val="both"/>
        <w:rPr>
          <w:rFonts w:eastAsia="標楷體"/>
          <w:sz w:val="28"/>
          <w:szCs w:val="28"/>
        </w:rPr>
      </w:pPr>
      <w:r>
        <w:rPr>
          <w:rFonts w:eastAsia="標楷體" w:hint="eastAsia"/>
          <w:sz w:val="28"/>
          <w:szCs w:val="28"/>
        </w:rPr>
        <w:t>就當前學術界看法而言，性別預算不僅難做，其效益亦</w:t>
      </w:r>
      <w:r w:rsidR="003007DC" w:rsidRPr="009E5BBD">
        <w:rPr>
          <w:rFonts w:eastAsia="標楷體" w:hint="eastAsia"/>
          <w:sz w:val="28"/>
          <w:szCs w:val="28"/>
        </w:rPr>
        <w:t>難以呈現，實務操作確實不容易。</w:t>
      </w:r>
      <w:r w:rsidR="00A5465F" w:rsidRPr="009E5BBD">
        <w:rPr>
          <w:rFonts w:eastAsia="標楷體" w:hint="eastAsia"/>
          <w:sz w:val="28"/>
          <w:szCs w:val="28"/>
        </w:rPr>
        <w:t>性別影響評估計畫預算編列情形表</w:t>
      </w:r>
      <w:r w:rsidR="00444E0F">
        <w:rPr>
          <w:rFonts w:eastAsia="標楷體" w:hint="eastAsia"/>
          <w:sz w:val="28"/>
          <w:szCs w:val="28"/>
        </w:rPr>
        <w:t>（</w:t>
      </w:r>
      <w:r w:rsidR="00151D0C">
        <w:rPr>
          <w:rFonts w:eastAsia="標楷體" w:hint="eastAsia"/>
          <w:sz w:val="28"/>
          <w:szCs w:val="28"/>
        </w:rPr>
        <w:t>以下簡稱性別預算表</w:t>
      </w:r>
      <w:r w:rsidR="00444E0F">
        <w:rPr>
          <w:rFonts w:eastAsia="標楷體" w:hint="eastAsia"/>
          <w:sz w:val="28"/>
          <w:szCs w:val="28"/>
        </w:rPr>
        <w:t>）</w:t>
      </w:r>
      <w:r w:rsidR="00A5465F" w:rsidRPr="009E5BBD">
        <w:rPr>
          <w:rFonts w:eastAsia="標楷體" w:hint="eastAsia"/>
          <w:sz w:val="28"/>
          <w:szCs w:val="28"/>
        </w:rPr>
        <w:t>之實質效益</w:t>
      </w:r>
      <w:r w:rsidR="003007DC" w:rsidRPr="009E5BBD">
        <w:rPr>
          <w:rFonts w:eastAsia="標楷體" w:hint="eastAsia"/>
          <w:sz w:val="28"/>
          <w:szCs w:val="28"/>
        </w:rPr>
        <w:t>有待商榷</w:t>
      </w:r>
      <w:r w:rsidR="00A5465F" w:rsidRPr="009E5BBD">
        <w:rPr>
          <w:rFonts w:eastAsia="標楷體" w:hint="eastAsia"/>
          <w:sz w:val="28"/>
          <w:szCs w:val="28"/>
        </w:rPr>
        <w:t>，</w:t>
      </w:r>
      <w:r w:rsidR="003007DC" w:rsidRPr="009E5BBD">
        <w:rPr>
          <w:rFonts w:eastAsia="標楷體" w:hint="eastAsia"/>
          <w:sz w:val="28"/>
          <w:szCs w:val="28"/>
        </w:rPr>
        <w:t>另該表對於性別預算的認知與定義也不若一般性別預算，非真正的性別預算，因此就考量成本與效益的立場而言，或許能反思與反應該表的製作是否有其必要。</w:t>
      </w:r>
    </w:p>
    <w:p w:rsidR="0045704D" w:rsidRPr="009E5BBD" w:rsidRDefault="0045704D" w:rsidP="0045704D">
      <w:pPr>
        <w:spacing w:line="480" w:lineRule="exact"/>
        <w:ind w:leftChars="1" w:left="1117" w:hangingChars="398" w:hanging="1115"/>
        <w:jc w:val="both"/>
        <w:rPr>
          <w:rFonts w:eastAsia="標楷體"/>
          <w:b/>
          <w:sz w:val="28"/>
          <w:szCs w:val="28"/>
          <w:u w:val="single"/>
        </w:rPr>
      </w:pPr>
      <w:r w:rsidRPr="009E5BBD">
        <w:rPr>
          <w:rFonts w:eastAsia="標楷體" w:hint="eastAsia"/>
          <w:b/>
          <w:sz w:val="28"/>
          <w:szCs w:val="28"/>
          <w:u w:val="single"/>
        </w:rPr>
        <w:t>黃委員長玲</w:t>
      </w:r>
    </w:p>
    <w:p w:rsidR="00CC1612" w:rsidRPr="009E5BBD" w:rsidRDefault="0045704D" w:rsidP="00A052B6">
      <w:pPr>
        <w:spacing w:line="480" w:lineRule="exact"/>
        <w:ind w:left="851" w:hanging="848"/>
        <w:jc w:val="both"/>
        <w:rPr>
          <w:rFonts w:eastAsia="標楷體"/>
          <w:sz w:val="28"/>
          <w:szCs w:val="28"/>
        </w:rPr>
      </w:pPr>
      <w:r w:rsidRPr="009E5BBD">
        <w:rPr>
          <w:rFonts w:eastAsia="標楷體" w:hint="eastAsia"/>
          <w:sz w:val="28"/>
          <w:szCs w:val="28"/>
        </w:rPr>
        <w:t>（ㄧ）目前國際上關於性別主流化推動工具就以性別預算爭議最大。性別主流化在國際推動已近</w:t>
      </w:r>
      <w:r w:rsidRPr="009E5BBD">
        <w:rPr>
          <w:rFonts w:eastAsia="標楷體" w:hint="eastAsia"/>
          <w:sz w:val="28"/>
          <w:szCs w:val="28"/>
        </w:rPr>
        <w:t>20</w:t>
      </w:r>
      <w:r w:rsidRPr="009E5BBD">
        <w:rPr>
          <w:rFonts w:eastAsia="標楷體" w:hint="eastAsia"/>
          <w:sz w:val="28"/>
          <w:szCs w:val="28"/>
        </w:rPr>
        <w:t>年，除性別預算外，其他工具的使用以及最好的做法（</w:t>
      </w:r>
      <w:r w:rsidRPr="009E5BBD">
        <w:rPr>
          <w:rFonts w:eastAsia="標楷體" w:hint="eastAsia"/>
          <w:sz w:val="28"/>
          <w:szCs w:val="28"/>
        </w:rPr>
        <w:t>best practice</w:t>
      </w:r>
      <w:r w:rsidRPr="009E5BBD">
        <w:rPr>
          <w:rFonts w:eastAsia="標楷體" w:hint="eastAsia"/>
          <w:sz w:val="28"/>
          <w:szCs w:val="28"/>
        </w:rPr>
        <w:t>）都</w:t>
      </w:r>
      <w:r w:rsidR="00CC1612" w:rsidRPr="009E5BBD">
        <w:rPr>
          <w:rFonts w:eastAsia="標楷體" w:hint="eastAsia"/>
          <w:sz w:val="28"/>
          <w:szCs w:val="28"/>
        </w:rPr>
        <w:t>已</w:t>
      </w:r>
      <w:r w:rsidRPr="009E5BBD">
        <w:rPr>
          <w:rFonts w:eastAsia="標楷體" w:hint="eastAsia"/>
          <w:sz w:val="28"/>
          <w:szCs w:val="28"/>
        </w:rPr>
        <w:t>有基本規格，但性別預算仍然</w:t>
      </w:r>
      <w:r w:rsidR="00A052B6">
        <w:rPr>
          <w:rFonts w:eastAsia="標楷體" w:hint="eastAsia"/>
          <w:sz w:val="28"/>
          <w:szCs w:val="28"/>
        </w:rPr>
        <w:t>未有此類共識</w:t>
      </w:r>
      <w:r w:rsidRPr="009E5BBD">
        <w:rPr>
          <w:rFonts w:eastAsia="標楷體" w:hint="eastAsia"/>
          <w:sz w:val="28"/>
          <w:szCs w:val="28"/>
        </w:rPr>
        <w:t>。</w:t>
      </w:r>
    </w:p>
    <w:p w:rsidR="009F50F4" w:rsidRPr="009E5BBD" w:rsidRDefault="00CC1612" w:rsidP="00A052B6">
      <w:pPr>
        <w:spacing w:line="480" w:lineRule="exact"/>
        <w:ind w:left="851" w:hanging="848"/>
        <w:jc w:val="both"/>
        <w:rPr>
          <w:rFonts w:eastAsia="標楷體"/>
          <w:sz w:val="28"/>
          <w:szCs w:val="28"/>
        </w:rPr>
      </w:pPr>
      <w:r w:rsidRPr="009E5BBD">
        <w:rPr>
          <w:rFonts w:eastAsia="標楷體" w:hint="eastAsia"/>
          <w:sz w:val="28"/>
          <w:szCs w:val="28"/>
        </w:rPr>
        <w:t>（二）</w:t>
      </w:r>
      <w:r w:rsidR="009F50F4" w:rsidRPr="009E5BBD">
        <w:rPr>
          <w:rFonts w:eastAsia="標楷體" w:hint="eastAsia"/>
          <w:sz w:val="28"/>
          <w:szCs w:val="28"/>
        </w:rPr>
        <w:t>有關</w:t>
      </w:r>
      <w:r w:rsidRPr="009E5BBD">
        <w:rPr>
          <w:rFonts w:eastAsia="標楷體" w:hint="eastAsia"/>
          <w:sz w:val="28"/>
          <w:szCs w:val="28"/>
        </w:rPr>
        <w:t>警政署警政指紋電腦子系統設備更新計畫，</w:t>
      </w:r>
      <w:r w:rsidR="0045704D" w:rsidRPr="009E5BBD">
        <w:rPr>
          <w:rFonts w:eastAsia="標楷體" w:hint="eastAsia"/>
          <w:sz w:val="28"/>
          <w:szCs w:val="28"/>
        </w:rPr>
        <w:t>建議</w:t>
      </w:r>
      <w:r w:rsidRPr="009E5BBD">
        <w:rPr>
          <w:rFonts w:eastAsia="標楷體" w:hint="eastAsia"/>
          <w:sz w:val="28"/>
          <w:szCs w:val="28"/>
        </w:rPr>
        <w:t>警政署對</w:t>
      </w:r>
      <w:r w:rsidR="0045704D" w:rsidRPr="009E5BBD">
        <w:rPr>
          <w:rFonts w:eastAsia="標楷體" w:hint="eastAsia"/>
          <w:sz w:val="28"/>
          <w:szCs w:val="28"/>
        </w:rPr>
        <w:t>自願留</w:t>
      </w:r>
      <w:r w:rsidRPr="009E5BBD">
        <w:rPr>
          <w:rFonts w:eastAsia="標楷體" w:hint="eastAsia"/>
          <w:sz w:val="28"/>
          <w:szCs w:val="28"/>
        </w:rPr>
        <w:t>下</w:t>
      </w:r>
      <w:r w:rsidR="0045704D" w:rsidRPr="009E5BBD">
        <w:rPr>
          <w:rFonts w:eastAsia="標楷體" w:hint="eastAsia"/>
          <w:sz w:val="28"/>
          <w:szCs w:val="28"/>
        </w:rPr>
        <w:t>指紋</w:t>
      </w:r>
      <w:r w:rsidRPr="009E5BBD">
        <w:rPr>
          <w:rFonts w:eastAsia="標楷體" w:hint="eastAsia"/>
          <w:sz w:val="28"/>
          <w:szCs w:val="28"/>
        </w:rPr>
        <w:t>這點再</w:t>
      </w:r>
      <w:r w:rsidR="00151D0C">
        <w:rPr>
          <w:rFonts w:eastAsia="標楷體" w:hint="eastAsia"/>
          <w:sz w:val="28"/>
          <w:szCs w:val="28"/>
        </w:rPr>
        <w:t>予</w:t>
      </w:r>
      <w:r w:rsidRPr="009E5BBD">
        <w:rPr>
          <w:rFonts w:eastAsia="標楷體" w:hint="eastAsia"/>
          <w:sz w:val="28"/>
          <w:szCs w:val="28"/>
        </w:rPr>
        <w:t>斟酌。目前我國</w:t>
      </w:r>
      <w:r w:rsidR="00151D0C">
        <w:rPr>
          <w:rFonts w:eastAsia="標楷體" w:hint="eastAsia"/>
          <w:sz w:val="28"/>
          <w:szCs w:val="28"/>
        </w:rPr>
        <w:t>國</w:t>
      </w:r>
      <w:r w:rsidR="0045704D" w:rsidRPr="009E5BBD">
        <w:rPr>
          <w:rFonts w:eastAsia="標楷體" w:hint="eastAsia"/>
          <w:sz w:val="28"/>
          <w:szCs w:val="28"/>
        </w:rPr>
        <w:t>民仍然習慣配合政府</w:t>
      </w:r>
      <w:r w:rsidRPr="009E5BBD">
        <w:rPr>
          <w:rFonts w:eastAsia="標楷體" w:hint="eastAsia"/>
          <w:sz w:val="28"/>
          <w:szCs w:val="28"/>
        </w:rPr>
        <w:t>施政，有些</w:t>
      </w:r>
      <w:r w:rsidR="0045704D" w:rsidRPr="009E5BBD">
        <w:rPr>
          <w:rFonts w:eastAsia="標楷體" w:hint="eastAsia"/>
          <w:sz w:val="28"/>
          <w:szCs w:val="28"/>
        </w:rPr>
        <w:t>人可能會</w:t>
      </w:r>
      <w:r w:rsidRPr="009E5BBD">
        <w:rPr>
          <w:rFonts w:eastAsia="標楷體" w:hint="eastAsia"/>
          <w:sz w:val="28"/>
          <w:szCs w:val="28"/>
        </w:rPr>
        <w:t>因此留下指紋</w:t>
      </w:r>
      <w:r w:rsidR="0045704D" w:rsidRPr="009E5BBD">
        <w:rPr>
          <w:rFonts w:eastAsia="標楷體" w:hint="eastAsia"/>
          <w:sz w:val="28"/>
          <w:szCs w:val="28"/>
        </w:rPr>
        <w:t>，但指紋是</w:t>
      </w:r>
      <w:r w:rsidR="00151D0C">
        <w:rPr>
          <w:rFonts w:eastAsia="標楷體" w:hint="eastAsia"/>
          <w:sz w:val="28"/>
          <w:szCs w:val="28"/>
        </w:rPr>
        <w:t>屬</w:t>
      </w:r>
      <w:r w:rsidR="0045704D" w:rsidRPr="009E5BBD">
        <w:rPr>
          <w:rFonts w:eastAsia="標楷體" w:hint="eastAsia"/>
          <w:sz w:val="28"/>
          <w:szCs w:val="28"/>
        </w:rPr>
        <w:t>高度個人化資訊，民主法治國家</w:t>
      </w:r>
      <w:r w:rsidR="009F50F4" w:rsidRPr="009E5BBD">
        <w:rPr>
          <w:rFonts w:eastAsia="標楷體" w:hint="eastAsia"/>
          <w:sz w:val="28"/>
          <w:szCs w:val="28"/>
        </w:rPr>
        <w:t>不輕易</w:t>
      </w:r>
      <w:r w:rsidR="00151D0C">
        <w:rPr>
          <w:rFonts w:eastAsia="標楷體" w:hint="eastAsia"/>
          <w:sz w:val="28"/>
          <w:szCs w:val="28"/>
        </w:rPr>
        <w:t>蒐</w:t>
      </w:r>
      <w:r w:rsidR="009F50F4" w:rsidRPr="009E5BBD">
        <w:rPr>
          <w:rFonts w:eastAsia="標楷體" w:hint="eastAsia"/>
          <w:sz w:val="28"/>
          <w:szCs w:val="28"/>
        </w:rPr>
        <w:t>集如此</w:t>
      </w:r>
      <w:r w:rsidR="0045704D" w:rsidRPr="009E5BBD">
        <w:rPr>
          <w:rFonts w:eastAsia="標楷體" w:hint="eastAsia"/>
          <w:sz w:val="28"/>
          <w:szCs w:val="28"/>
        </w:rPr>
        <w:t>隱私的個資，</w:t>
      </w:r>
      <w:r w:rsidR="009F50F4" w:rsidRPr="009E5BBD">
        <w:rPr>
          <w:rFonts w:eastAsia="標楷體" w:hint="eastAsia"/>
          <w:sz w:val="28"/>
          <w:szCs w:val="28"/>
        </w:rPr>
        <w:t>另指紋系統的受益對象性別</w:t>
      </w:r>
      <w:r w:rsidR="00A052B6">
        <w:rPr>
          <w:rFonts w:eastAsia="標楷體" w:hint="eastAsia"/>
          <w:sz w:val="28"/>
          <w:szCs w:val="28"/>
        </w:rPr>
        <w:t>不應</w:t>
      </w:r>
      <w:r w:rsidR="00151D0C">
        <w:rPr>
          <w:rFonts w:eastAsia="標楷體" w:hint="eastAsia"/>
          <w:sz w:val="28"/>
          <w:szCs w:val="28"/>
        </w:rPr>
        <w:t>侷</w:t>
      </w:r>
      <w:r w:rsidR="009F50F4" w:rsidRPr="009E5BBD">
        <w:rPr>
          <w:rFonts w:eastAsia="標楷體" w:hint="eastAsia"/>
          <w:sz w:val="28"/>
          <w:szCs w:val="28"/>
        </w:rPr>
        <w:t>限於女性。</w:t>
      </w:r>
    </w:p>
    <w:p w:rsidR="00931BBD" w:rsidRPr="009E5BBD" w:rsidRDefault="009F50F4" w:rsidP="00A052B6">
      <w:pPr>
        <w:spacing w:line="480" w:lineRule="exact"/>
        <w:ind w:left="851" w:hanging="848"/>
        <w:jc w:val="both"/>
        <w:rPr>
          <w:rFonts w:eastAsia="標楷體"/>
          <w:sz w:val="28"/>
          <w:szCs w:val="28"/>
        </w:rPr>
      </w:pPr>
      <w:r w:rsidRPr="009E5BBD">
        <w:rPr>
          <w:rFonts w:eastAsia="標楷體" w:hint="eastAsia"/>
          <w:sz w:val="28"/>
          <w:szCs w:val="28"/>
        </w:rPr>
        <w:t>（三）</w:t>
      </w:r>
      <w:r w:rsidR="00151D0C" w:rsidRPr="00151D0C">
        <w:rPr>
          <w:rFonts w:eastAsia="標楷體" w:hint="eastAsia"/>
          <w:sz w:val="28"/>
          <w:szCs w:val="28"/>
        </w:rPr>
        <w:t>性別預算表</w:t>
      </w:r>
      <w:r w:rsidRPr="009E5BBD">
        <w:rPr>
          <w:rFonts w:eastAsia="標楷體" w:hint="eastAsia"/>
          <w:sz w:val="28"/>
          <w:szCs w:val="28"/>
        </w:rPr>
        <w:t>若干計畫受益對象無性別差異，但國際上</w:t>
      </w:r>
      <w:r w:rsidR="0045704D" w:rsidRPr="009E5BBD">
        <w:rPr>
          <w:rFonts w:eastAsia="標楷體" w:hint="eastAsia"/>
          <w:sz w:val="28"/>
          <w:szCs w:val="28"/>
        </w:rPr>
        <w:t>討論性別影響評估</w:t>
      </w:r>
      <w:r w:rsidRPr="009E5BBD">
        <w:rPr>
          <w:rFonts w:eastAsia="標楷體" w:hint="eastAsia"/>
          <w:sz w:val="28"/>
          <w:szCs w:val="28"/>
        </w:rPr>
        <w:t>時，</w:t>
      </w:r>
      <w:r w:rsidR="0045704D" w:rsidRPr="009E5BBD">
        <w:rPr>
          <w:rFonts w:eastAsia="標楷體" w:hint="eastAsia"/>
          <w:sz w:val="28"/>
          <w:szCs w:val="28"/>
        </w:rPr>
        <w:t>也會</w:t>
      </w:r>
      <w:r w:rsidRPr="009E5BBD">
        <w:rPr>
          <w:rFonts w:eastAsia="標楷體" w:hint="eastAsia"/>
          <w:sz w:val="28"/>
          <w:szCs w:val="28"/>
        </w:rPr>
        <w:t>將</w:t>
      </w:r>
      <w:r w:rsidR="0045704D" w:rsidRPr="009E5BBD">
        <w:rPr>
          <w:rFonts w:eastAsia="標楷體" w:hint="eastAsia"/>
          <w:sz w:val="28"/>
          <w:szCs w:val="28"/>
        </w:rPr>
        <w:t>參與對象</w:t>
      </w:r>
      <w:r w:rsidRPr="009E5BBD">
        <w:rPr>
          <w:rFonts w:eastAsia="標楷體" w:hint="eastAsia"/>
          <w:sz w:val="28"/>
          <w:szCs w:val="28"/>
        </w:rPr>
        <w:t>納入考量。</w:t>
      </w:r>
      <w:r w:rsidR="00A052B6">
        <w:rPr>
          <w:rFonts w:eastAsia="標楷體" w:hint="eastAsia"/>
          <w:sz w:val="28"/>
          <w:szCs w:val="28"/>
        </w:rPr>
        <w:t>儘</w:t>
      </w:r>
      <w:r w:rsidRPr="009E5BBD">
        <w:rPr>
          <w:rFonts w:eastAsia="標楷體" w:hint="eastAsia"/>
          <w:sz w:val="28"/>
          <w:szCs w:val="28"/>
        </w:rPr>
        <w:t>管</w:t>
      </w:r>
      <w:r w:rsidR="00387E56">
        <w:rPr>
          <w:rFonts w:eastAsia="標楷體" w:hint="eastAsia"/>
          <w:sz w:val="28"/>
          <w:szCs w:val="28"/>
        </w:rPr>
        <w:t>有些計畫執行時</w:t>
      </w:r>
      <w:r w:rsidR="00931BBD" w:rsidRPr="009E5BBD">
        <w:rPr>
          <w:rFonts w:eastAsia="標楷體" w:hint="eastAsia"/>
          <w:sz w:val="28"/>
          <w:szCs w:val="28"/>
        </w:rPr>
        <w:t>難</w:t>
      </w:r>
      <w:r w:rsidR="00151D0C">
        <w:rPr>
          <w:rFonts w:eastAsia="標楷體" w:hint="eastAsia"/>
          <w:sz w:val="28"/>
          <w:szCs w:val="28"/>
        </w:rPr>
        <w:t>以</w:t>
      </w:r>
      <w:r w:rsidR="00931BBD" w:rsidRPr="009E5BBD">
        <w:rPr>
          <w:rFonts w:eastAsia="標楷體" w:hint="eastAsia"/>
          <w:sz w:val="28"/>
          <w:szCs w:val="28"/>
        </w:rPr>
        <w:t>確定</w:t>
      </w:r>
      <w:r w:rsidR="00151D0C">
        <w:rPr>
          <w:rFonts w:eastAsia="標楷體" w:hint="eastAsia"/>
          <w:sz w:val="28"/>
          <w:szCs w:val="28"/>
        </w:rPr>
        <w:t>受益</w:t>
      </w:r>
      <w:r w:rsidR="00931BBD" w:rsidRPr="009E5BBD">
        <w:rPr>
          <w:rFonts w:eastAsia="標楷體" w:hint="eastAsia"/>
          <w:sz w:val="28"/>
          <w:szCs w:val="28"/>
        </w:rPr>
        <w:t>者</w:t>
      </w:r>
      <w:r w:rsidR="00151D0C">
        <w:rPr>
          <w:rFonts w:eastAsia="標楷體" w:hint="eastAsia"/>
          <w:sz w:val="28"/>
          <w:szCs w:val="28"/>
        </w:rPr>
        <w:t>性別差異</w:t>
      </w:r>
      <w:r w:rsidR="00931BBD" w:rsidRPr="009E5BBD">
        <w:rPr>
          <w:rFonts w:eastAsia="標楷體" w:hint="eastAsia"/>
          <w:sz w:val="28"/>
          <w:szCs w:val="28"/>
        </w:rPr>
        <w:t>，但在具體作為的過程</w:t>
      </w:r>
      <w:r w:rsidR="00151D0C">
        <w:rPr>
          <w:rFonts w:eastAsia="標楷體" w:hint="eastAsia"/>
          <w:sz w:val="28"/>
          <w:szCs w:val="28"/>
        </w:rPr>
        <w:t>仍</w:t>
      </w:r>
      <w:r w:rsidR="0045704D" w:rsidRPr="009E5BBD">
        <w:rPr>
          <w:rFonts w:eastAsia="標楷體" w:hint="eastAsia"/>
          <w:sz w:val="28"/>
          <w:szCs w:val="28"/>
        </w:rPr>
        <w:t>可建立</w:t>
      </w:r>
      <w:r w:rsidR="00151D0C">
        <w:rPr>
          <w:rFonts w:eastAsia="標楷體" w:hint="eastAsia"/>
          <w:sz w:val="28"/>
          <w:szCs w:val="28"/>
        </w:rPr>
        <w:t>多元性別</w:t>
      </w:r>
      <w:r w:rsidR="0045704D" w:rsidRPr="009E5BBD">
        <w:rPr>
          <w:rFonts w:eastAsia="標楷體" w:hint="eastAsia"/>
          <w:sz w:val="28"/>
          <w:szCs w:val="28"/>
        </w:rPr>
        <w:t>參與可能性</w:t>
      </w:r>
      <w:r w:rsidR="00931BBD" w:rsidRPr="009E5BBD">
        <w:rPr>
          <w:rFonts w:eastAsia="標楷體" w:hint="eastAsia"/>
          <w:sz w:val="28"/>
          <w:szCs w:val="28"/>
        </w:rPr>
        <w:t>。對於主流化工具的運用，我想提醒相關的評估意見與說明不是只談</w:t>
      </w:r>
      <w:r w:rsidR="0045704D" w:rsidRPr="009E5BBD">
        <w:rPr>
          <w:rFonts w:eastAsia="標楷體" w:hint="eastAsia"/>
          <w:sz w:val="28"/>
          <w:szCs w:val="28"/>
        </w:rPr>
        <w:t>事情做出來是否有性別差別</w:t>
      </w:r>
      <w:r w:rsidR="0045704D" w:rsidRPr="009E5BBD">
        <w:rPr>
          <w:rFonts w:eastAsia="標楷體" w:hint="eastAsia"/>
          <w:sz w:val="28"/>
          <w:szCs w:val="28"/>
        </w:rPr>
        <w:lastRenderedPageBreak/>
        <w:t>對待，</w:t>
      </w:r>
      <w:r w:rsidR="00931BBD" w:rsidRPr="009E5BBD">
        <w:rPr>
          <w:rFonts w:eastAsia="標楷體" w:hint="eastAsia"/>
          <w:sz w:val="28"/>
          <w:szCs w:val="28"/>
        </w:rPr>
        <w:t>將過程中的</w:t>
      </w:r>
      <w:r w:rsidR="0045704D" w:rsidRPr="009E5BBD">
        <w:rPr>
          <w:rFonts w:eastAsia="標楷體" w:hint="eastAsia"/>
          <w:sz w:val="28"/>
          <w:szCs w:val="28"/>
        </w:rPr>
        <w:t>參與</w:t>
      </w:r>
      <w:r w:rsidR="00931BBD" w:rsidRPr="009E5BBD">
        <w:rPr>
          <w:rFonts w:eastAsia="標楷體" w:hint="eastAsia"/>
          <w:sz w:val="28"/>
          <w:szCs w:val="28"/>
        </w:rPr>
        <w:t>者一併考量</w:t>
      </w:r>
      <w:r w:rsidR="0045704D" w:rsidRPr="009E5BBD">
        <w:rPr>
          <w:rFonts w:eastAsia="標楷體" w:hint="eastAsia"/>
          <w:sz w:val="28"/>
          <w:szCs w:val="28"/>
        </w:rPr>
        <w:t>，才有可能帶動整個社會</w:t>
      </w:r>
      <w:r w:rsidR="00931BBD" w:rsidRPr="009E5BBD">
        <w:rPr>
          <w:rFonts w:eastAsia="標楷體" w:hint="eastAsia"/>
          <w:sz w:val="28"/>
          <w:szCs w:val="28"/>
        </w:rPr>
        <w:t>。</w:t>
      </w:r>
    </w:p>
    <w:p w:rsidR="00F24489" w:rsidRPr="009E5BBD" w:rsidRDefault="00931BBD" w:rsidP="00387E56">
      <w:pPr>
        <w:spacing w:line="480" w:lineRule="exact"/>
        <w:ind w:left="851" w:hanging="848"/>
        <w:jc w:val="both"/>
        <w:rPr>
          <w:rFonts w:eastAsia="標楷體"/>
          <w:sz w:val="28"/>
          <w:szCs w:val="28"/>
        </w:rPr>
      </w:pPr>
      <w:r w:rsidRPr="009E5BBD">
        <w:rPr>
          <w:rFonts w:eastAsia="標楷體" w:hint="eastAsia"/>
          <w:sz w:val="28"/>
          <w:szCs w:val="28"/>
        </w:rPr>
        <w:t>（四）</w:t>
      </w:r>
      <w:r w:rsidR="00151D0C" w:rsidRPr="00151D0C">
        <w:rPr>
          <w:rFonts w:eastAsia="標楷體" w:hint="eastAsia"/>
          <w:sz w:val="28"/>
          <w:szCs w:val="28"/>
        </w:rPr>
        <w:t>性別預算表</w:t>
      </w:r>
      <w:r w:rsidRPr="009E5BBD">
        <w:rPr>
          <w:rFonts w:eastAsia="標楷體" w:hint="eastAsia"/>
          <w:sz w:val="28"/>
          <w:szCs w:val="28"/>
        </w:rPr>
        <w:t>內相關計畫有幾大類</w:t>
      </w:r>
      <w:r w:rsidR="0045704D" w:rsidRPr="009E5BBD">
        <w:rPr>
          <w:rFonts w:eastAsia="標楷體" w:hint="eastAsia"/>
          <w:sz w:val="28"/>
          <w:szCs w:val="28"/>
        </w:rPr>
        <w:t>，</w:t>
      </w:r>
      <w:r w:rsidRPr="009E5BBD">
        <w:rPr>
          <w:rFonts w:eastAsia="標楷體" w:hint="eastAsia"/>
          <w:sz w:val="28"/>
          <w:szCs w:val="28"/>
        </w:rPr>
        <w:t>如</w:t>
      </w:r>
      <w:r w:rsidR="0045704D" w:rsidRPr="009E5BBD">
        <w:rPr>
          <w:rFonts w:eastAsia="標楷體" w:hint="eastAsia"/>
          <w:sz w:val="28"/>
          <w:szCs w:val="28"/>
        </w:rPr>
        <w:t>空間</w:t>
      </w:r>
      <w:r w:rsidRPr="009E5BBD">
        <w:rPr>
          <w:rFonts w:eastAsia="標楷體" w:hint="eastAsia"/>
          <w:sz w:val="28"/>
          <w:szCs w:val="28"/>
        </w:rPr>
        <w:t>類涉及</w:t>
      </w:r>
      <w:r w:rsidR="0045704D" w:rsidRPr="009E5BBD">
        <w:rPr>
          <w:rFonts w:eastAsia="標楷體" w:hint="eastAsia"/>
          <w:sz w:val="28"/>
          <w:szCs w:val="28"/>
        </w:rPr>
        <w:t>硬體設備改善，過去對空間的性別影響評估</w:t>
      </w:r>
      <w:r w:rsidRPr="009E5BBD">
        <w:rPr>
          <w:rFonts w:eastAsia="標楷體" w:hint="eastAsia"/>
          <w:sz w:val="28"/>
          <w:szCs w:val="28"/>
        </w:rPr>
        <w:t>重點都已建立基本認知，但</w:t>
      </w:r>
      <w:r w:rsidR="00B8233B" w:rsidRPr="009E5BBD">
        <w:rPr>
          <w:rFonts w:eastAsia="標楷體" w:hint="eastAsia"/>
          <w:sz w:val="28"/>
          <w:szCs w:val="28"/>
        </w:rPr>
        <w:t>有鑑於</w:t>
      </w:r>
      <w:r w:rsidRPr="009E5BBD">
        <w:rPr>
          <w:rFonts w:eastAsia="標楷體" w:hint="eastAsia"/>
          <w:sz w:val="28"/>
          <w:szCs w:val="28"/>
        </w:rPr>
        <w:t>目前國際間對</w:t>
      </w:r>
      <w:r w:rsidR="0045704D" w:rsidRPr="009E5BBD">
        <w:rPr>
          <w:rFonts w:eastAsia="標楷體" w:hint="eastAsia"/>
          <w:sz w:val="28"/>
          <w:szCs w:val="28"/>
        </w:rPr>
        <w:t>公共廁所</w:t>
      </w:r>
      <w:r w:rsidR="00B8233B" w:rsidRPr="009E5BBD">
        <w:rPr>
          <w:rFonts w:eastAsia="標楷體" w:hint="eastAsia"/>
          <w:sz w:val="28"/>
          <w:szCs w:val="28"/>
        </w:rPr>
        <w:t>的討論趨勢，未來可</w:t>
      </w:r>
      <w:r w:rsidR="0045704D" w:rsidRPr="009E5BBD">
        <w:rPr>
          <w:rFonts w:eastAsia="標楷體" w:hint="eastAsia"/>
          <w:sz w:val="28"/>
          <w:szCs w:val="28"/>
        </w:rPr>
        <w:t>考量興建</w:t>
      </w:r>
      <w:r w:rsidR="00B8233B" w:rsidRPr="009E5BBD">
        <w:rPr>
          <w:rFonts w:eastAsia="標楷體" w:hint="eastAsia"/>
          <w:sz w:val="28"/>
          <w:szCs w:val="28"/>
        </w:rPr>
        <w:t>或改建</w:t>
      </w:r>
      <w:r w:rsidR="0045704D" w:rsidRPr="009E5BBD">
        <w:rPr>
          <w:rFonts w:eastAsia="標楷體" w:hint="eastAsia"/>
          <w:sz w:val="28"/>
          <w:szCs w:val="28"/>
        </w:rPr>
        <w:t>館舍</w:t>
      </w:r>
      <w:r w:rsidR="00B8233B" w:rsidRPr="009E5BBD">
        <w:rPr>
          <w:rFonts w:eastAsia="標楷體" w:hint="eastAsia"/>
          <w:sz w:val="28"/>
          <w:szCs w:val="28"/>
        </w:rPr>
        <w:t>時，除了男女性廁所比例外，也可以朝單一</w:t>
      </w:r>
      <w:r w:rsidR="00151D0C">
        <w:rPr>
          <w:rFonts w:eastAsia="標楷體" w:hint="eastAsia"/>
          <w:sz w:val="28"/>
          <w:szCs w:val="28"/>
        </w:rPr>
        <w:t>多元</w:t>
      </w:r>
      <w:r w:rsidR="00B8233B" w:rsidRPr="009E5BBD">
        <w:rPr>
          <w:rFonts w:eastAsia="標楷體" w:hint="eastAsia"/>
          <w:sz w:val="28"/>
          <w:szCs w:val="28"/>
        </w:rPr>
        <w:t>性別廁所發展。此外，</w:t>
      </w:r>
      <w:r w:rsidR="00773258" w:rsidRPr="009E5BBD">
        <w:rPr>
          <w:rFonts w:eastAsia="標楷體" w:hint="eastAsia"/>
          <w:sz w:val="28"/>
          <w:szCs w:val="28"/>
        </w:rPr>
        <w:t>在評估</w:t>
      </w:r>
      <w:r w:rsidR="0045704D" w:rsidRPr="009E5BBD">
        <w:rPr>
          <w:rFonts w:eastAsia="標楷體" w:hint="eastAsia"/>
          <w:sz w:val="28"/>
          <w:szCs w:val="28"/>
        </w:rPr>
        <w:t>建置數位環境</w:t>
      </w:r>
      <w:r w:rsidR="00773258" w:rsidRPr="009E5BBD">
        <w:rPr>
          <w:rFonts w:eastAsia="標楷體" w:hint="eastAsia"/>
          <w:sz w:val="28"/>
          <w:szCs w:val="28"/>
        </w:rPr>
        <w:t>時，相關彙整未</w:t>
      </w:r>
      <w:r w:rsidR="0045704D" w:rsidRPr="009E5BBD">
        <w:rPr>
          <w:rFonts w:eastAsia="標楷體" w:hint="eastAsia"/>
          <w:sz w:val="28"/>
          <w:szCs w:val="28"/>
        </w:rPr>
        <w:t>看到性別數位落差，</w:t>
      </w:r>
      <w:r w:rsidR="00773258" w:rsidRPr="009E5BBD">
        <w:rPr>
          <w:rFonts w:eastAsia="標楷體" w:hint="eastAsia"/>
          <w:sz w:val="28"/>
          <w:szCs w:val="28"/>
        </w:rPr>
        <w:t>不同社會類別有一般數位落差，相同社會類別也有性別</w:t>
      </w:r>
      <w:r w:rsidR="0045704D" w:rsidRPr="009E5BBD">
        <w:rPr>
          <w:rFonts w:eastAsia="標楷體" w:hint="eastAsia"/>
          <w:sz w:val="28"/>
          <w:szCs w:val="28"/>
        </w:rPr>
        <w:t>數位落差，</w:t>
      </w:r>
      <w:r w:rsidR="00773258" w:rsidRPr="009E5BBD">
        <w:rPr>
          <w:rFonts w:eastAsia="標楷體" w:hint="eastAsia"/>
          <w:sz w:val="28"/>
          <w:szCs w:val="28"/>
        </w:rPr>
        <w:t>建議</w:t>
      </w:r>
      <w:r w:rsidR="0045704D" w:rsidRPr="009E5BBD">
        <w:rPr>
          <w:rFonts w:eastAsia="標楷體" w:hint="eastAsia"/>
          <w:sz w:val="28"/>
          <w:szCs w:val="28"/>
        </w:rPr>
        <w:t>性別影響</w:t>
      </w:r>
      <w:r w:rsidR="00773258" w:rsidRPr="009E5BBD">
        <w:rPr>
          <w:rFonts w:eastAsia="標楷體" w:hint="eastAsia"/>
          <w:sz w:val="28"/>
          <w:szCs w:val="28"/>
        </w:rPr>
        <w:t>評估必須要考量性別數位落差</w:t>
      </w:r>
      <w:r w:rsidR="0045704D" w:rsidRPr="009E5BBD">
        <w:rPr>
          <w:rFonts w:eastAsia="標楷體" w:hint="eastAsia"/>
          <w:sz w:val="28"/>
          <w:szCs w:val="28"/>
        </w:rPr>
        <w:t>，</w:t>
      </w:r>
      <w:r w:rsidR="00773258" w:rsidRPr="009E5BBD">
        <w:rPr>
          <w:rFonts w:eastAsia="標楷體" w:hint="eastAsia"/>
          <w:sz w:val="28"/>
          <w:szCs w:val="28"/>
        </w:rPr>
        <w:t>對於使用者與受益者之間的</w:t>
      </w:r>
      <w:r w:rsidR="0017762F">
        <w:rPr>
          <w:rFonts w:eastAsia="標楷體" w:hint="eastAsia"/>
          <w:sz w:val="28"/>
          <w:szCs w:val="28"/>
        </w:rPr>
        <w:t>數位</w:t>
      </w:r>
      <w:r w:rsidR="00773258" w:rsidRPr="009E5BBD">
        <w:rPr>
          <w:rFonts w:eastAsia="標楷體" w:hint="eastAsia"/>
          <w:sz w:val="28"/>
          <w:szCs w:val="28"/>
        </w:rPr>
        <w:t>落差</w:t>
      </w:r>
      <w:r w:rsidR="00387E56">
        <w:rPr>
          <w:rFonts w:eastAsia="標楷體" w:hint="eastAsia"/>
          <w:sz w:val="28"/>
          <w:szCs w:val="28"/>
        </w:rPr>
        <w:t>討論</w:t>
      </w:r>
      <w:r w:rsidR="00773258" w:rsidRPr="009E5BBD">
        <w:rPr>
          <w:rFonts w:eastAsia="標楷體" w:hint="eastAsia"/>
          <w:sz w:val="28"/>
          <w:szCs w:val="28"/>
        </w:rPr>
        <w:t>更為細緻</w:t>
      </w:r>
      <w:r w:rsidR="00387E56">
        <w:rPr>
          <w:rFonts w:eastAsia="標楷體" w:hint="eastAsia"/>
          <w:sz w:val="28"/>
          <w:szCs w:val="28"/>
        </w:rPr>
        <w:t>，</w:t>
      </w:r>
      <w:r w:rsidR="0045704D" w:rsidRPr="009E5BBD">
        <w:rPr>
          <w:rFonts w:eastAsia="標楷體" w:hint="eastAsia"/>
          <w:sz w:val="28"/>
          <w:szCs w:val="28"/>
        </w:rPr>
        <w:t>未來資源配置才</w:t>
      </w:r>
      <w:r w:rsidR="00773258" w:rsidRPr="009E5BBD">
        <w:rPr>
          <w:rFonts w:eastAsia="標楷體" w:hint="eastAsia"/>
          <w:sz w:val="28"/>
          <w:szCs w:val="28"/>
        </w:rPr>
        <w:t>有機會分配在克服</w:t>
      </w:r>
      <w:r w:rsidR="0045704D" w:rsidRPr="009E5BBD">
        <w:rPr>
          <w:rFonts w:eastAsia="標楷體" w:hint="eastAsia"/>
          <w:sz w:val="28"/>
          <w:szCs w:val="28"/>
        </w:rPr>
        <w:t>落差</w:t>
      </w:r>
      <w:r w:rsidR="00387E56">
        <w:rPr>
          <w:rFonts w:eastAsia="標楷體" w:hint="eastAsia"/>
          <w:sz w:val="28"/>
          <w:szCs w:val="28"/>
        </w:rPr>
        <w:t>上</w:t>
      </w:r>
      <w:r w:rsidR="0045704D" w:rsidRPr="009E5BBD">
        <w:rPr>
          <w:rFonts w:eastAsia="標楷體" w:hint="eastAsia"/>
          <w:sz w:val="28"/>
          <w:szCs w:val="28"/>
        </w:rPr>
        <w:t>。</w:t>
      </w:r>
      <w:r w:rsidR="00EE2505" w:rsidRPr="009E5BBD">
        <w:rPr>
          <w:rFonts w:eastAsia="標楷體" w:hint="eastAsia"/>
          <w:sz w:val="28"/>
          <w:szCs w:val="28"/>
        </w:rPr>
        <w:t>最後，同一類型的計畫，</w:t>
      </w:r>
      <w:r w:rsidR="0045704D" w:rsidRPr="009E5BBD">
        <w:rPr>
          <w:rFonts w:eastAsia="標楷體" w:hint="eastAsia"/>
          <w:sz w:val="28"/>
          <w:szCs w:val="28"/>
        </w:rPr>
        <w:t>如果作業時間足夠，</w:t>
      </w:r>
      <w:r w:rsidR="00EE2505" w:rsidRPr="009E5BBD">
        <w:rPr>
          <w:rFonts w:eastAsia="標楷體" w:hint="eastAsia"/>
          <w:sz w:val="28"/>
          <w:szCs w:val="28"/>
        </w:rPr>
        <w:t>建議</w:t>
      </w:r>
      <w:r w:rsidR="0045704D" w:rsidRPr="009E5BBD">
        <w:rPr>
          <w:rFonts w:eastAsia="標楷體" w:hint="eastAsia"/>
          <w:sz w:val="28"/>
          <w:szCs w:val="28"/>
        </w:rPr>
        <w:t>同一類型</w:t>
      </w:r>
      <w:r w:rsidR="00EE2505" w:rsidRPr="009E5BBD">
        <w:rPr>
          <w:rFonts w:eastAsia="標楷體" w:hint="eastAsia"/>
          <w:sz w:val="28"/>
          <w:szCs w:val="28"/>
        </w:rPr>
        <w:t>的整批計畫邀請</w:t>
      </w:r>
      <w:r w:rsidR="00387E56">
        <w:rPr>
          <w:rFonts w:eastAsia="標楷體" w:hint="eastAsia"/>
          <w:sz w:val="28"/>
          <w:szCs w:val="28"/>
        </w:rPr>
        <w:t>1</w:t>
      </w:r>
      <w:r w:rsidR="00387E56">
        <w:rPr>
          <w:rFonts w:eastAsia="標楷體" w:hint="eastAsia"/>
          <w:sz w:val="28"/>
          <w:szCs w:val="28"/>
        </w:rPr>
        <w:t>至</w:t>
      </w:r>
      <w:r w:rsidR="00387E56">
        <w:rPr>
          <w:rFonts w:eastAsia="標楷體" w:hint="eastAsia"/>
          <w:sz w:val="28"/>
          <w:szCs w:val="28"/>
        </w:rPr>
        <w:t>2</w:t>
      </w:r>
      <w:r w:rsidR="00EE2505" w:rsidRPr="009E5BBD">
        <w:rPr>
          <w:rFonts w:eastAsia="標楷體" w:hint="eastAsia"/>
          <w:sz w:val="28"/>
          <w:szCs w:val="28"/>
        </w:rPr>
        <w:t>位</w:t>
      </w:r>
      <w:r w:rsidR="00387E56">
        <w:rPr>
          <w:rFonts w:eastAsia="標楷體" w:hint="eastAsia"/>
          <w:sz w:val="28"/>
          <w:szCs w:val="28"/>
        </w:rPr>
        <w:t>學者專家，與承辦人開</w:t>
      </w:r>
      <w:r w:rsidR="0045704D" w:rsidRPr="009E5BBD">
        <w:rPr>
          <w:rFonts w:eastAsia="標楷體" w:hint="eastAsia"/>
          <w:sz w:val="28"/>
          <w:szCs w:val="28"/>
        </w:rPr>
        <w:t>小型會議，</w:t>
      </w:r>
      <w:r w:rsidR="00EE2505" w:rsidRPr="009E5BBD">
        <w:rPr>
          <w:rFonts w:eastAsia="標楷體" w:hint="eastAsia"/>
          <w:sz w:val="28"/>
          <w:szCs w:val="28"/>
        </w:rPr>
        <w:t>使未來性別影響評估比較具一致性。</w:t>
      </w:r>
    </w:p>
    <w:p w:rsidR="00401531" w:rsidRDefault="00401531" w:rsidP="00E7776A">
      <w:pPr>
        <w:spacing w:line="480" w:lineRule="exact"/>
        <w:ind w:leftChars="1" w:left="1117" w:hangingChars="398" w:hanging="1115"/>
        <w:jc w:val="both"/>
        <w:rPr>
          <w:rFonts w:eastAsia="標楷體"/>
          <w:b/>
          <w:sz w:val="28"/>
          <w:szCs w:val="28"/>
          <w:u w:val="single"/>
        </w:rPr>
      </w:pPr>
      <w:r>
        <w:rPr>
          <w:rFonts w:eastAsia="標楷體" w:hint="eastAsia"/>
          <w:b/>
          <w:sz w:val="28"/>
          <w:szCs w:val="28"/>
          <w:u w:val="single"/>
        </w:rPr>
        <w:t>張委員瓊玲</w:t>
      </w:r>
    </w:p>
    <w:p w:rsidR="00401531" w:rsidRPr="00401531" w:rsidRDefault="0017762F" w:rsidP="00401531">
      <w:pPr>
        <w:spacing w:line="480" w:lineRule="exact"/>
        <w:ind w:firstLine="2"/>
        <w:jc w:val="both"/>
        <w:rPr>
          <w:rFonts w:eastAsia="標楷體"/>
          <w:sz w:val="28"/>
          <w:szCs w:val="28"/>
        </w:rPr>
      </w:pPr>
      <w:r w:rsidRPr="0017762F">
        <w:rPr>
          <w:rFonts w:eastAsia="標楷體" w:hint="eastAsia"/>
          <w:sz w:val="28"/>
          <w:szCs w:val="28"/>
        </w:rPr>
        <w:t>性別預算表</w:t>
      </w:r>
      <w:r w:rsidR="00401531" w:rsidRPr="00401531">
        <w:rPr>
          <w:rFonts w:eastAsia="標楷體" w:hint="eastAsia"/>
          <w:sz w:val="28"/>
          <w:szCs w:val="28"/>
        </w:rPr>
        <w:t>只是</w:t>
      </w:r>
      <w:r w:rsidR="00387E56">
        <w:rPr>
          <w:rFonts w:eastAsia="標楷體" w:hint="eastAsia"/>
          <w:sz w:val="28"/>
          <w:szCs w:val="28"/>
        </w:rPr>
        <w:t>將需要做性別影響評估的計畫列出，但不是真正的性別預算。性平處</w:t>
      </w:r>
      <w:r>
        <w:rPr>
          <w:rFonts w:eastAsia="標楷體" w:hint="eastAsia"/>
          <w:sz w:val="28"/>
          <w:szCs w:val="28"/>
        </w:rPr>
        <w:t>對於性別預算</w:t>
      </w:r>
      <w:r w:rsidR="00401531" w:rsidRPr="00401531">
        <w:rPr>
          <w:rFonts w:eastAsia="標楷體" w:hint="eastAsia"/>
          <w:sz w:val="28"/>
          <w:szCs w:val="28"/>
        </w:rPr>
        <w:t>也有正面表列</w:t>
      </w:r>
      <w:r>
        <w:rPr>
          <w:rFonts w:eastAsia="標楷體" w:hint="eastAsia"/>
          <w:sz w:val="28"/>
          <w:szCs w:val="28"/>
        </w:rPr>
        <w:t>之</w:t>
      </w:r>
      <w:r w:rsidR="00401531" w:rsidRPr="00401531">
        <w:rPr>
          <w:rFonts w:eastAsia="標楷體" w:hint="eastAsia"/>
          <w:sz w:val="28"/>
          <w:szCs w:val="28"/>
        </w:rPr>
        <w:t>客觀標準，就像次長所說的，要具體列出哪些</w:t>
      </w:r>
      <w:r>
        <w:rPr>
          <w:rFonts w:eastAsia="標楷體" w:hint="eastAsia"/>
          <w:sz w:val="28"/>
          <w:szCs w:val="28"/>
        </w:rPr>
        <w:t>客觀標準項目</w:t>
      </w:r>
      <w:r w:rsidR="00401531" w:rsidRPr="00401531">
        <w:rPr>
          <w:rFonts w:eastAsia="標楷體" w:hint="eastAsia"/>
          <w:sz w:val="28"/>
          <w:szCs w:val="28"/>
        </w:rPr>
        <w:t>列為性別預算的範疇。從預算來看</w:t>
      </w:r>
      <w:r>
        <w:rPr>
          <w:rFonts w:ascii="新細明體" w:hAnsi="新細明體" w:hint="eastAsia"/>
          <w:sz w:val="28"/>
          <w:szCs w:val="28"/>
        </w:rPr>
        <w:t>，</w:t>
      </w:r>
      <w:r w:rsidRPr="0017762F">
        <w:rPr>
          <w:rFonts w:ascii="標楷體" w:eastAsia="標楷體" w:hAnsi="標楷體" w:hint="eastAsia"/>
          <w:sz w:val="28"/>
          <w:szCs w:val="28"/>
        </w:rPr>
        <w:t>推動</w:t>
      </w:r>
      <w:r w:rsidR="00401531" w:rsidRPr="00401531">
        <w:rPr>
          <w:rFonts w:eastAsia="標楷體" w:hint="eastAsia"/>
          <w:sz w:val="28"/>
          <w:szCs w:val="28"/>
        </w:rPr>
        <w:t>性別</w:t>
      </w:r>
      <w:r>
        <w:rPr>
          <w:rFonts w:eastAsia="標楷體" w:hint="eastAsia"/>
          <w:sz w:val="28"/>
          <w:szCs w:val="28"/>
        </w:rPr>
        <w:t>平等</w:t>
      </w:r>
      <w:r w:rsidR="00401531" w:rsidRPr="00401531">
        <w:rPr>
          <w:rFonts w:eastAsia="標楷體" w:hint="eastAsia"/>
          <w:sz w:val="28"/>
          <w:szCs w:val="28"/>
        </w:rPr>
        <w:t>業務</w:t>
      </w:r>
      <w:r>
        <w:rPr>
          <w:rFonts w:eastAsia="標楷體" w:hint="eastAsia"/>
          <w:sz w:val="28"/>
          <w:szCs w:val="28"/>
        </w:rPr>
        <w:t>之性別預算是</w:t>
      </w:r>
      <w:r w:rsidR="00401531" w:rsidRPr="00401531">
        <w:rPr>
          <w:rFonts w:eastAsia="標楷體" w:hint="eastAsia"/>
          <w:sz w:val="28"/>
          <w:szCs w:val="28"/>
        </w:rPr>
        <w:t>必須優先編列、優先保留，</w:t>
      </w:r>
      <w:r>
        <w:rPr>
          <w:rFonts w:eastAsia="標楷體" w:hint="eastAsia"/>
          <w:sz w:val="28"/>
          <w:szCs w:val="28"/>
        </w:rPr>
        <w:t>具體數據</w:t>
      </w:r>
      <w:r w:rsidR="00401531" w:rsidRPr="00401531">
        <w:rPr>
          <w:rFonts w:eastAsia="標楷體" w:hint="eastAsia"/>
          <w:sz w:val="28"/>
          <w:szCs w:val="28"/>
        </w:rPr>
        <w:t>是</w:t>
      </w:r>
      <w:r>
        <w:rPr>
          <w:rFonts w:eastAsia="標楷體" w:hint="eastAsia"/>
          <w:sz w:val="28"/>
          <w:szCs w:val="28"/>
        </w:rPr>
        <w:t>展現機關對於性別平等業務績效</w:t>
      </w:r>
      <w:r w:rsidR="00401531" w:rsidRPr="00401531">
        <w:rPr>
          <w:rFonts w:eastAsia="標楷體" w:hint="eastAsia"/>
          <w:sz w:val="28"/>
          <w:szCs w:val="28"/>
        </w:rPr>
        <w:t>很好的方式。這兩屆性平會對於性別預算，裡面有很多委員的發想，未來要變成性別決算，</w:t>
      </w:r>
      <w:r>
        <w:rPr>
          <w:rFonts w:eastAsia="標楷體" w:hint="eastAsia"/>
          <w:sz w:val="28"/>
          <w:szCs w:val="28"/>
        </w:rPr>
        <w:t>惟目前</w:t>
      </w:r>
      <w:r w:rsidR="00401531" w:rsidRPr="00401531">
        <w:rPr>
          <w:rFonts w:eastAsia="標楷體" w:hint="eastAsia"/>
          <w:sz w:val="28"/>
          <w:szCs w:val="28"/>
        </w:rPr>
        <w:t>連</w:t>
      </w:r>
      <w:r w:rsidR="00B45464">
        <w:rPr>
          <w:rFonts w:eastAsia="標楷體" w:hint="eastAsia"/>
          <w:sz w:val="28"/>
          <w:szCs w:val="28"/>
        </w:rPr>
        <w:t>性別</w:t>
      </w:r>
      <w:r w:rsidR="00401531" w:rsidRPr="00401531">
        <w:rPr>
          <w:rFonts w:eastAsia="標楷體" w:hint="eastAsia"/>
          <w:sz w:val="28"/>
          <w:szCs w:val="28"/>
        </w:rPr>
        <w:t>預算都</w:t>
      </w:r>
      <w:r w:rsidR="00B45464">
        <w:rPr>
          <w:rFonts w:eastAsia="標楷體" w:hint="eastAsia"/>
          <w:sz w:val="28"/>
          <w:szCs w:val="28"/>
        </w:rPr>
        <w:t>尚無</w:t>
      </w:r>
      <w:r w:rsidR="00401531" w:rsidRPr="00401531">
        <w:rPr>
          <w:rFonts w:eastAsia="標楷體" w:hint="eastAsia"/>
          <w:sz w:val="28"/>
          <w:szCs w:val="28"/>
        </w:rPr>
        <w:t>具體</w:t>
      </w:r>
      <w:r w:rsidR="00B45464">
        <w:rPr>
          <w:rFonts w:eastAsia="標楷體" w:hint="eastAsia"/>
          <w:sz w:val="28"/>
          <w:szCs w:val="28"/>
        </w:rPr>
        <w:t>明確之範疇</w:t>
      </w:r>
      <w:r w:rsidR="00401531" w:rsidRPr="00401531">
        <w:rPr>
          <w:rFonts w:eastAsia="標楷體" w:hint="eastAsia"/>
          <w:sz w:val="28"/>
          <w:szCs w:val="28"/>
        </w:rPr>
        <w:t>，</w:t>
      </w:r>
      <w:r w:rsidR="00B45464">
        <w:rPr>
          <w:rFonts w:eastAsia="標楷體" w:hint="eastAsia"/>
          <w:sz w:val="28"/>
          <w:szCs w:val="28"/>
        </w:rPr>
        <w:t>更不用說</w:t>
      </w:r>
      <w:r w:rsidR="00401531" w:rsidRPr="00401531">
        <w:rPr>
          <w:rFonts w:eastAsia="標楷體" w:hint="eastAsia"/>
          <w:sz w:val="28"/>
          <w:szCs w:val="28"/>
        </w:rPr>
        <w:t>做</w:t>
      </w:r>
      <w:r w:rsidR="00B45464">
        <w:rPr>
          <w:rFonts w:eastAsia="標楷體" w:hint="eastAsia"/>
          <w:sz w:val="28"/>
          <w:szCs w:val="28"/>
        </w:rPr>
        <w:t>性別</w:t>
      </w:r>
      <w:r w:rsidR="00401531" w:rsidRPr="00401531">
        <w:rPr>
          <w:rFonts w:eastAsia="標楷體" w:hint="eastAsia"/>
          <w:sz w:val="28"/>
          <w:szCs w:val="28"/>
        </w:rPr>
        <w:t>決算。</w:t>
      </w:r>
    </w:p>
    <w:p w:rsidR="00F24489" w:rsidRPr="009E5BBD" w:rsidRDefault="00EE2505" w:rsidP="00E7776A">
      <w:pPr>
        <w:spacing w:line="480" w:lineRule="exact"/>
        <w:ind w:leftChars="1" w:left="1117" w:hangingChars="398" w:hanging="1115"/>
        <w:jc w:val="both"/>
        <w:rPr>
          <w:rFonts w:eastAsia="標楷體"/>
          <w:b/>
          <w:sz w:val="28"/>
          <w:szCs w:val="28"/>
          <w:u w:val="single"/>
        </w:rPr>
      </w:pPr>
      <w:r w:rsidRPr="009E5BBD">
        <w:rPr>
          <w:rFonts w:eastAsia="標楷體" w:hint="eastAsia"/>
          <w:b/>
          <w:sz w:val="28"/>
          <w:szCs w:val="28"/>
          <w:u w:val="single"/>
        </w:rPr>
        <w:t>會計處</w:t>
      </w:r>
    </w:p>
    <w:p w:rsidR="00EE2505" w:rsidRPr="009E5BBD" w:rsidRDefault="00EE2505" w:rsidP="009E5BBD">
      <w:pPr>
        <w:spacing w:line="480" w:lineRule="exact"/>
        <w:jc w:val="both"/>
        <w:rPr>
          <w:rFonts w:eastAsia="標楷體"/>
          <w:sz w:val="28"/>
          <w:szCs w:val="28"/>
        </w:rPr>
      </w:pPr>
      <w:r w:rsidRPr="009E5BBD">
        <w:rPr>
          <w:rFonts w:eastAsia="標楷體" w:hint="eastAsia"/>
          <w:sz w:val="28"/>
          <w:szCs w:val="28"/>
        </w:rPr>
        <w:t>有關性別預算更為細緻的定義，由於本部過去</w:t>
      </w:r>
      <w:r w:rsidR="00B45464">
        <w:rPr>
          <w:rFonts w:eastAsia="標楷體" w:hint="eastAsia"/>
          <w:sz w:val="28"/>
          <w:szCs w:val="28"/>
        </w:rPr>
        <w:t>為</w:t>
      </w:r>
      <w:r w:rsidRPr="009E5BBD">
        <w:rPr>
          <w:rFonts w:eastAsia="標楷體" w:hint="eastAsia"/>
          <w:sz w:val="28"/>
          <w:szCs w:val="28"/>
        </w:rPr>
        <w:t>性別預算試辦機關</w:t>
      </w:r>
      <w:r w:rsidR="009E5BBD" w:rsidRPr="009E5BBD">
        <w:rPr>
          <w:rFonts w:eastAsia="標楷體" w:hint="eastAsia"/>
          <w:sz w:val="28"/>
          <w:szCs w:val="28"/>
        </w:rPr>
        <w:t>，</w:t>
      </w:r>
      <w:r w:rsidR="00401531">
        <w:rPr>
          <w:rFonts w:eastAsia="標楷體" w:hint="eastAsia"/>
          <w:sz w:val="28"/>
          <w:szCs w:val="28"/>
        </w:rPr>
        <w:t>除經</w:t>
      </w:r>
      <w:r w:rsidR="00387E56">
        <w:rPr>
          <w:rFonts w:eastAsia="標楷體" w:hint="eastAsia"/>
          <w:sz w:val="28"/>
          <w:szCs w:val="28"/>
        </w:rPr>
        <w:t>性平處</w:t>
      </w:r>
      <w:r w:rsidR="00401531">
        <w:rPr>
          <w:rFonts w:eastAsia="標楷體" w:hint="eastAsia"/>
          <w:sz w:val="28"/>
          <w:szCs w:val="28"/>
        </w:rPr>
        <w:t>指導外，</w:t>
      </w:r>
      <w:r w:rsidRPr="009E5BBD">
        <w:rPr>
          <w:rFonts w:eastAsia="標楷體" w:hint="eastAsia"/>
          <w:sz w:val="28"/>
          <w:szCs w:val="28"/>
        </w:rPr>
        <w:t>期間也與各單位（機關）多次討論，各窗口應有類似性別預算之正面清楚列表</w:t>
      </w:r>
      <w:r w:rsidR="009E5BBD" w:rsidRPr="009E5BBD">
        <w:rPr>
          <w:rFonts w:eastAsia="標楷體" w:hint="eastAsia"/>
          <w:sz w:val="28"/>
          <w:szCs w:val="28"/>
        </w:rPr>
        <w:t>。本部先前已向行政院主計總處表達對性別預算表之看法，本次會議會後也會將各委員的意見轉達。</w:t>
      </w:r>
    </w:p>
    <w:sectPr w:rsidR="00EE2505" w:rsidRPr="009E5BBD" w:rsidSect="00387E56">
      <w:footerReference w:type="even"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E7" w:rsidRDefault="008E12E7">
      <w:r>
        <w:separator/>
      </w:r>
    </w:p>
  </w:endnote>
  <w:endnote w:type="continuationSeparator" w:id="0">
    <w:p w:rsidR="008E12E7" w:rsidRDefault="008E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DC" w:rsidRDefault="00DF66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66DC" w:rsidRDefault="00DF66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DC" w:rsidRDefault="00DF66DC">
    <w:pPr>
      <w:pStyle w:val="a3"/>
      <w:jc w:val="center"/>
    </w:pPr>
    <w:r>
      <w:fldChar w:fldCharType="begin"/>
    </w:r>
    <w:r>
      <w:instrText>PAGE   \* MERGEFORMAT</w:instrText>
    </w:r>
    <w:r>
      <w:fldChar w:fldCharType="separate"/>
    </w:r>
    <w:r w:rsidR="009C3E7C" w:rsidRPr="009C3E7C">
      <w:rPr>
        <w:noProof/>
        <w:lang w:val="zh-TW"/>
      </w:rPr>
      <w:t>1</w:t>
    </w:r>
    <w:r>
      <w:fldChar w:fldCharType="end"/>
    </w:r>
  </w:p>
  <w:p w:rsidR="00DF66DC" w:rsidRDefault="00DF66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E7" w:rsidRDefault="008E12E7">
      <w:r>
        <w:separator/>
      </w:r>
    </w:p>
  </w:footnote>
  <w:footnote w:type="continuationSeparator" w:id="0">
    <w:p w:rsidR="008E12E7" w:rsidRDefault="008E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C0E4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050A"/>
    <w:multiLevelType w:val="hybridMultilevel"/>
    <w:tmpl w:val="1E62E18E"/>
    <w:lvl w:ilvl="0" w:tplc="714E41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C6F15"/>
    <w:multiLevelType w:val="hybridMultilevel"/>
    <w:tmpl w:val="F29C1304"/>
    <w:lvl w:ilvl="0" w:tplc="6DE6A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37FA6"/>
    <w:multiLevelType w:val="hybridMultilevel"/>
    <w:tmpl w:val="3B9898F4"/>
    <w:lvl w:ilvl="0" w:tplc="A1C2F85A">
      <w:start w:val="1"/>
      <w:numFmt w:val="ideographLegalTradition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E8A7E80"/>
    <w:multiLevelType w:val="hybridMultilevel"/>
    <w:tmpl w:val="D64E03FE"/>
    <w:lvl w:ilvl="0" w:tplc="2A54315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F3EBB"/>
    <w:multiLevelType w:val="multilevel"/>
    <w:tmpl w:val="9C084D76"/>
    <w:lvl w:ilvl="0">
      <w:start w:val="1"/>
      <w:numFmt w:val="taiwaneseCountingThousand"/>
      <w:lvlText w:val="（%1）"/>
      <w:lvlJc w:val="left"/>
      <w:pPr>
        <w:ind w:left="720" w:hanging="720"/>
      </w:pPr>
      <w:rPr>
        <w:rFonts w:cs="Arial" w:hint="default"/>
        <w:color w:val="000000"/>
        <w:sz w:val="28"/>
        <w:lang w:val="en-US"/>
      </w:rPr>
    </w:lvl>
    <w:lvl w:ilvl="1">
      <w:start w:val="1"/>
      <w:numFmt w:val="taiwaneseCountingThousand"/>
      <w:lvlText w:val="%2、"/>
      <w:lvlJc w:val="left"/>
      <w:pPr>
        <w:ind w:left="851" w:hanging="624"/>
      </w:pPr>
      <w:rPr>
        <w:rFonts w:hint="default"/>
        <w:b w:val="0"/>
        <w:i w:val="0"/>
        <w:sz w:val="32"/>
        <w:szCs w:val="28"/>
        <w:lang w:val="en-US"/>
      </w:rPr>
    </w:lvl>
    <w:lvl w:ilvl="2">
      <w:start w:val="1"/>
      <w:numFmt w:val="decimalFullWidth"/>
      <w:suff w:val="nothing"/>
      <w:lvlText w:val="%3、"/>
      <w:lvlJc w:val="right"/>
      <w:pPr>
        <w:ind w:left="851" w:firstLine="567"/>
      </w:pPr>
      <w:rPr>
        <w:rFonts w:hint="eastAsia"/>
        <w:sz w:val="28"/>
        <w:szCs w:val="28"/>
      </w:rPr>
    </w:lvl>
    <w:lvl w:ilvl="3">
      <w:start w:val="1"/>
      <w:numFmt w:val="decimalFullWidth"/>
      <w:suff w:val="nothing"/>
      <w:lvlText w:val="(%4)"/>
      <w:lvlJc w:val="left"/>
      <w:pPr>
        <w:ind w:left="1531" w:hanging="510"/>
      </w:pPr>
      <w:rPr>
        <w:rFonts w:hint="eastAsia"/>
        <w:sz w:val="28"/>
        <w:szCs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FBD6E0A"/>
    <w:multiLevelType w:val="hybridMultilevel"/>
    <w:tmpl w:val="23BA14CE"/>
    <w:lvl w:ilvl="0" w:tplc="4A6EBE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814C2F"/>
    <w:multiLevelType w:val="hybridMultilevel"/>
    <w:tmpl w:val="24BC97F8"/>
    <w:lvl w:ilvl="0" w:tplc="F75AC84A">
      <w:start w:val="1"/>
      <w:numFmt w:val="taiwaneseCountingThousand"/>
      <w:lvlText w:val="（%1）"/>
      <w:lvlJc w:val="left"/>
      <w:pPr>
        <w:ind w:left="1390" w:hanging="480"/>
      </w:pPr>
      <w:rPr>
        <w:rFonts w:cs="Arial" w:hint="default"/>
        <w:color w:val="00000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8" w15:restartNumberingAfterBreak="0">
    <w:nsid w:val="17787CDC"/>
    <w:multiLevelType w:val="hybridMultilevel"/>
    <w:tmpl w:val="DE9EFA2C"/>
    <w:lvl w:ilvl="0" w:tplc="76588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98E14EB"/>
    <w:multiLevelType w:val="hybridMultilevel"/>
    <w:tmpl w:val="AFD06B3E"/>
    <w:lvl w:ilvl="0" w:tplc="AB6A9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490A1C"/>
    <w:multiLevelType w:val="hybridMultilevel"/>
    <w:tmpl w:val="BE5690A0"/>
    <w:lvl w:ilvl="0" w:tplc="79CCE938">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22E610D4"/>
    <w:multiLevelType w:val="hybridMultilevel"/>
    <w:tmpl w:val="43881004"/>
    <w:lvl w:ilvl="0" w:tplc="DE0298A4">
      <w:start w:val="1"/>
      <w:numFmt w:val="taiwaneseCountingThousand"/>
      <w:lvlText w:val="%1、"/>
      <w:lvlJc w:val="left"/>
      <w:pPr>
        <w:tabs>
          <w:tab w:val="num" w:pos="2518"/>
        </w:tabs>
        <w:ind w:left="2518" w:hanging="720"/>
      </w:pPr>
      <w:rPr>
        <w:rFonts w:hint="default"/>
      </w:rPr>
    </w:lvl>
    <w:lvl w:ilvl="1" w:tplc="04090019" w:tentative="1">
      <w:start w:val="1"/>
      <w:numFmt w:val="ideographTraditional"/>
      <w:lvlText w:val="%2、"/>
      <w:lvlJc w:val="left"/>
      <w:pPr>
        <w:tabs>
          <w:tab w:val="num" w:pos="2758"/>
        </w:tabs>
        <w:ind w:left="2758" w:hanging="480"/>
      </w:pPr>
    </w:lvl>
    <w:lvl w:ilvl="2" w:tplc="0409001B" w:tentative="1">
      <w:start w:val="1"/>
      <w:numFmt w:val="lowerRoman"/>
      <w:lvlText w:val="%3."/>
      <w:lvlJc w:val="right"/>
      <w:pPr>
        <w:tabs>
          <w:tab w:val="num" w:pos="3238"/>
        </w:tabs>
        <w:ind w:left="3238" w:hanging="480"/>
      </w:pPr>
    </w:lvl>
    <w:lvl w:ilvl="3" w:tplc="0409000F" w:tentative="1">
      <w:start w:val="1"/>
      <w:numFmt w:val="decimal"/>
      <w:lvlText w:val="%4."/>
      <w:lvlJc w:val="left"/>
      <w:pPr>
        <w:tabs>
          <w:tab w:val="num" w:pos="3718"/>
        </w:tabs>
        <w:ind w:left="3718" w:hanging="480"/>
      </w:pPr>
    </w:lvl>
    <w:lvl w:ilvl="4" w:tplc="04090019" w:tentative="1">
      <w:start w:val="1"/>
      <w:numFmt w:val="ideographTraditional"/>
      <w:lvlText w:val="%5、"/>
      <w:lvlJc w:val="left"/>
      <w:pPr>
        <w:tabs>
          <w:tab w:val="num" w:pos="4198"/>
        </w:tabs>
        <w:ind w:left="4198" w:hanging="480"/>
      </w:pPr>
    </w:lvl>
    <w:lvl w:ilvl="5" w:tplc="0409001B" w:tentative="1">
      <w:start w:val="1"/>
      <w:numFmt w:val="lowerRoman"/>
      <w:lvlText w:val="%6."/>
      <w:lvlJc w:val="right"/>
      <w:pPr>
        <w:tabs>
          <w:tab w:val="num" w:pos="4678"/>
        </w:tabs>
        <w:ind w:left="4678" w:hanging="480"/>
      </w:pPr>
    </w:lvl>
    <w:lvl w:ilvl="6" w:tplc="0409000F" w:tentative="1">
      <w:start w:val="1"/>
      <w:numFmt w:val="decimal"/>
      <w:lvlText w:val="%7."/>
      <w:lvlJc w:val="left"/>
      <w:pPr>
        <w:tabs>
          <w:tab w:val="num" w:pos="5158"/>
        </w:tabs>
        <w:ind w:left="5158" w:hanging="480"/>
      </w:pPr>
    </w:lvl>
    <w:lvl w:ilvl="7" w:tplc="04090019" w:tentative="1">
      <w:start w:val="1"/>
      <w:numFmt w:val="ideographTraditional"/>
      <w:lvlText w:val="%8、"/>
      <w:lvlJc w:val="left"/>
      <w:pPr>
        <w:tabs>
          <w:tab w:val="num" w:pos="5638"/>
        </w:tabs>
        <w:ind w:left="5638" w:hanging="480"/>
      </w:pPr>
    </w:lvl>
    <w:lvl w:ilvl="8" w:tplc="0409001B" w:tentative="1">
      <w:start w:val="1"/>
      <w:numFmt w:val="lowerRoman"/>
      <w:lvlText w:val="%9."/>
      <w:lvlJc w:val="right"/>
      <w:pPr>
        <w:tabs>
          <w:tab w:val="num" w:pos="6118"/>
        </w:tabs>
        <w:ind w:left="6118" w:hanging="480"/>
      </w:pPr>
    </w:lvl>
  </w:abstractNum>
  <w:abstractNum w:abstractNumId="12" w15:restartNumberingAfterBreak="0">
    <w:nsid w:val="24836FDB"/>
    <w:multiLevelType w:val="hybridMultilevel"/>
    <w:tmpl w:val="F82A266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C80D6C"/>
    <w:multiLevelType w:val="hybridMultilevel"/>
    <w:tmpl w:val="F5BCF7EC"/>
    <w:lvl w:ilvl="0" w:tplc="A8C86BE8">
      <w:start w:val="1"/>
      <w:numFmt w:val="ideographLegalTraditional"/>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FF70F7"/>
    <w:multiLevelType w:val="hybridMultilevel"/>
    <w:tmpl w:val="6936C258"/>
    <w:lvl w:ilvl="0" w:tplc="381E381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224C9"/>
    <w:multiLevelType w:val="hybridMultilevel"/>
    <w:tmpl w:val="F5847712"/>
    <w:lvl w:ilvl="0" w:tplc="2A54315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C7288"/>
    <w:multiLevelType w:val="hybridMultilevel"/>
    <w:tmpl w:val="474A56B2"/>
    <w:lvl w:ilvl="0" w:tplc="FACACFBE">
      <w:start w:val="1"/>
      <w:numFmt w:val="taiwaneseCountingThousand"/>
      <w:lvlText w:val="%1、"/>
      <w:lvlJc w:val="left"/>
      <w:pPr>
        <w:ind w:left="2054" w:hanging="720"/>
      </w:pPr>
      <w:rPr>
        <w:rFonts w:hint="default"/>
      </w:rPr>
    </w:lvl>
    <w:lvl w:ilvl="1" w:tplc="04090019" w:tentative="1">
      <w:start w:val="1"/>
      <w:numFmt w:val="ideographTraditional"/>
      <w:lvlText w:val="%2、"/>
      <w:lvlJc w:val="left"/>
      <w:pPr>
        <w:ind w:left="2294" w:hanging="480"/>
      </w:pPr>
    </w:lvl>
    <w:lvl w:ilvl="2" w:tplc="0409001B" w:tentative="1">
      <w:start w:val="1"/>
      <w:numFmt w:val="lowerRoman"/>
      <w:lvlText w:val="%3."/>
      <w:lvlJc w:val="right"/>
      <w:pPr>
        <w:ind w:left="2774" w:hanging="480"/>
      </w:pPr>
    </w:lvl>
    <w:lvl w:ilvl="3" w:tplc="0409000F" w:tentative="1">
      <w:start w:val="1"/>
      <w:numFmt w:val="decimal"/>
      <w:lvlText w:val="%4."/>
      <w:lvlJc w:val="left"/>
      <w:pPr>
        <w:ind w:left="3254" w:hanging="480"/>
      </w:pPr>
    </w:lvl>
    <w:lvl w:ilvl="4" w:tplc="04090019" w:tentative="1">
      <w:start w:val="1"/>
      <w:numFmt w:val="ideographTraditional"/>
      <w:lvlText w:val="%5、"/>
      <w:lvlJc w:val="left"/>
      <w:pPr>
        <w:ind w:left="3734" w:hanging="480"/>
      </w:pPr>
    </w:lvl>
    <w:lvl w:ilvl="5" w:tplc="0409001B" w:tentative="1">
      <w:start w:val="1"/>
      <w:numFmt w:val="lowerRoman"/>
      <w:lvlText w:val="%6."/>
      <w:lvlJc w:val="right"/>
      <w:pPr>
        <w:ind w:left="4214" w:hanging="480"/>
      </w:pPr>
    </w:lvl>
    <w:lvl w:ilvl="6" w:tplc="0409000F" w:tentative="1">
      <w:start w:val="1"/>
      <w:numFmt w:val="decimal"/>
      <w:lvlText w:val="%7."/>
      <w:lvlJc w:val="left"/>
      <w:pPr>
        <w:ind w:left="4694" w:hanging="480"/>
      </w:pPr>
    </w:lvl>
    <w:lvl w:ilvl="7" w:tplc="04090019" w:tentative="1">
      <w:start w:val="1"/>
      <w:numFmt w:val="ideographTraditional"/>
      <w:lvlText w:val="%8、"/>
      <w:lvlJc w:val="left"/>
      <w:pPr>
        <w:ind w:left="5174" w:hanging="480"/>
      </w:pPr>
    </w:lvl>
    <w:lvl w:ilvl="8" w:tplc="0409001B" w:tentative="1">
      <w:start w:val="1"/>
      <w:numFmt w:val="lowerRoman"/>
      <w:lvlText w:val="%9."/>
      <w:lvlJc w:val="right"/>
      <w:pPr>
        <w:ind w:left="5654" w:hanging="480"/>
      </w:pPr>
    </w:lvl>
  </w:abstractNum>
  <w:abstractNum w:abstractNumId="17" w15:restartNumberingAfterBreak="0">
    <w:nsid w:val="346A061B"/>
    <w:multiLevelType w:val="hybridMultilevel"/>
    <w:tmpl w:val="23BA14CE"/>
    <w:lvl w:ilvl="0" w:tplc="4A6EBE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633552"/>
    <w:multiLevelType w:val="hybridMultilevel"/>
    <w:tmpl w:val="AA643B46"/>
    <w:lvl w:ilvl="0" w:tplc="1C263EE0">
      <w:start w:val="1"/>
      <w:numFmt w:val="taiwaneseCountingThousand"/>
      <w:lvlText w:val="%1、"/>
      <w:lvlJc w:val="left"/>
      <w:pPr>
        <w:tabs>
          <w:tab w:val="num" w:pos="1682"/>
        </w:tabs>
        <w:ind w:left="1682" w:hanging="720"/>
      </w:pPr>
      <w:rPr>
        <w:rFonts w:hint="default"/>
      </w:rPr>
    </w:lvl>
    <w:lvl w:ilvl="1" w:tplc="04090019" w:tentative="1">
      <w:start w:val="1"/>
      <w:numFmt w:val="ideographTraditional"/>
      <w:lvlText w:val="%2、"/>
      <w:lvlJc w:val="left"/>
      <w:pPr>
        <w:tabs>
          <w:tab w:val="num" w:pos="1922"/>
        </w:tabs>
        <w:ind w:left="1922" w:hanging="480"/>
      </w:pPr>
    </w:lvl>
    <w:lvl w:ilvl="2" w:tplc="0409001B" w:tentative="1">
      <w:start w:val="1"/>
      <w:numFmt w:val="lowerRoman"/>
      <w:lvlText w:val="%3."/>
      <w:lvlJc w:val="right"/>
      <w:pPr>
        <w:tabs>
          <w:tab w:val="num" w:pos="2402"/>
        </w:tabs>
        <w:ind w:left="2402" w:hanging="480"/>
      </w:pPr>
    </w:lvl>
    <w:lvl w:ilvl="3" w:tplc="0409000F" w:tentative="1">
      <w:start w:val="1"/>
      <w:numFmt w:val="decimal"/>
      <w:lvlText w:val="%4."/>
      <w:lvlJc w:val="left"/>
      <w:pPr>
        <w:tabs>
          <w:tab w:val="num" w:pos="2882"/>
        </w:tabs>
        <w:ind w:left="2882" w:hanging="480"/>
      </w:pPr>
    </w:lvl>
    <w:lvl w:ilvl="4" w:tplc="04090019" w:tentative="1">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19" w15:restartNumberingAfterBreak="0">
    <w:nsid w:val="381D7721"/>
    <w:multiLevelType w:val="hybridMultilevel"/>
    <w:tmpl w:val="80166592"/>
    <w:lvl w:ilvl="0" w:tplc="4A16C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D841F0"/>
    <w:multiLevelType w:val="hybridMultilevel"/>
    <w:tmpl w:val="84CC19A2"/>
    <w:lvl w:ilvl="0" w:tplc="0394B18A">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41410B43"/>
    <w:multiLevelType w:val="hybridMultilevel"/>
    <w:tmpl w:val="FA320334"/>
    <w:lvl w:ilvl="0" w:tplc="B5B2DC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20197B"/>
    <w:multiLevelType w:val="hybridMultilevel"/>
    <w:tmpl w:val="DE9EFA2C"/>
    <w:lvl w:ilvl="0" w:tplc="76588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243407D"/>
    <w:multiLevelType w:val="hybridMultilevel"/>
    <w:tmpl w:val="DDF215A4"/>
    <w:lvl w:ilvl="0" w:tplc="81FE6A2E">
      <w:start w:val="1"/>
      <w:numFmt w:val="taiwaneseCountingThousand"/>
      <w:lvlText w:val="%1、"/>
      <w:lvlJc w:val="left"/>
      <w:pPr>
        <w:ind w:left="1759" w:hanging="720"/>
      </w:pPr>
      <w:rPr>
        <w:rFonts w:cs="Times New Roman"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4" w15:restartNumberingAfterBreak="0">
    <w:nsid w:val="43030CCA"/>
    <w:multiLevelType w:val="hybridMultilevel"/>
    <w:tmpl w:val="C0864A92"/>
    <w:lvl w:ilvl="0" w:tplc="31CE15E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33096D"/>
    <w:multiLevelType w:val="hybridMultilevel"/>
    <w:tmpl w:val="48A697C8"/>
    <w:lvl w:ilvl="0" w:tplc="C7A6B9B0">
      <w:start w:val="1"/>
      <w:numFmt w:val="taiwaneseCountingThousand"/>
      <w:lvlText w:val="%1、"/>
      <w:lvlJc w:val="left"/>
      <w:pPr>
        <w:ind w:left="1721" w:hanging="720"/>
      </w:pPr>
      <w:rPr>
        <w:rFonts w:cs="Times New Roman"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6" w15:restartNumberingAfterBreak="0">
    <w:nsid w:val="4CA51798"/>
    <w:multiLevelType w:val="hybridMultilevel"/>
    <w:tmpl w:val="BE0ED650"/>
    <w:lvl w:ilvl="0" w:tplc="69B6FA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4EDB7B92"/>
    <w:multiLevelType w:val="hybridMultilevel"/>
    <w:tmpl w:val="FE5235DC"/>
    <w:lvl w:ilvl="0" w:tplc="DD0CAFE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79068F"/>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C155A0"/>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F00ECC"/>
    <w:multiLevelType w:val="hybridMultilevel"/>
    <w:tmpl w:val="FFF050D6"/>
    <w:lvl w:ilvl="0" w:tplc="0FAECD0C">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1" w15:restartNumberingAfterBreak="0">
    <w:nsid w:val="57115DB0"/>
    <w:multiLevelType w:val="hybridMultilevel"/>
    <w:tmpl w:val="B8D65DDA"/>
    <w:lvl w:ilvl="0" w:tplc="7F0E99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E77967"/>
    <w:multiLevelType w:val="hybridMultilevel"/>
    <w:tmpl w:val="9908778A"/>
    <w:lvl w:ilvl="0" w:tplc="900478A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F21D21"/>
    <w:multiLevelType w:val="hybridMultilevel"/>
    <w:tmpl w:val="8D50C774"/>
    <w:lvl w:ilvl="0" w:tplc="ECB6AE34">
      <w:start w:val="1"/>
      <w:numFmt w:val="taiwaneseCountingThousand"/>
      <w:lvlText w:val="%1、"/>
      <w:lvlJc w:val="left"/>
      <w:pPr>
        <w:ind w:left="1699" w:hanging="720"/>
      </w:pPr>
      <w:rPr>
        <w:rFonts w:cs="Times New Roman"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4" w15:restartNumberingAfterBreak="0">
    <w:nsid w:val="61A41396"/>
    <w:multiLevelType w:val="hybridMultilevel"/>
    <w:tmpl w:val="CDE0B652"/>
    <w:lvl w:ilvl="0" w:tplc="68BA41C6">
      <w:start w:val="1"/>
      <w:numFmt w:val="taiwaneseCountingThousand"/>
      <w:lvlText w:val="(%1)"/>
      <w:lvlJc w:val="left"/>
      <w:pPr>
        <w:ind w:left="2490" w:hanging="720"/>
      </w:pPr>
      <w:rPr>
        <w:rFonts w:hint="default"/>
      </w:r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35" w15:restartNumberingAfterBreak="0">
    <w:nsid w:val="6C665AC8"/>
    <w:multiLevelType w:val="hybridMultilevel"/>
    <w:tmpl w:val="0594584C"/>
    <w:lvl w:ilvl="0" w:tplc="5C42EB4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CEB4C12"/>
    <w:multiLevelType w:val="hybridMultilevel"/>
    <w:tmpl w:val="1538807E"/>
    <w:lvl w:ilvl="0" w:tplc="CB447AF8">
      <w:start w:val="1"/>
      <w:numFmt w:val="taiwaneseCountingThousand"/>
      <w:lvlText w:val="（%1）"/>
      <w:lvlJc w:val="left"/>
      <w:pPr>
        <w:ind w:left="1402" w:hanging="1080"/>
      </w:pPr>
      <w:rPr>
        <w:rFonts w:hint="default"/>
        <w:color w:val="auto"/>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37" w15:restartNumberingAfterBreak="0">
    <w:nsid w:val="6D1C25E6"/>
    <w:multiLevelType w:val="hybridMultilevel"/>
    <w:tmpl w:val="B680D924"/>
    <w:lvl w:ilvl="0" w:tplc="42E6D666">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8" w15:restartNumberingAfterBreak="0">
    <w:nsid w:val="6F294B37"/>
    <w:multiLevelType w:val="hybridMultilevel"/>
    <w:tmpl w:val="DC5C5F4C"/>
    <w:lvl w:ilvl="0" w:tplc="FB4089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D01A97"/>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2D3DB8"/>
    <w:multiLevelType w:val="hybridMultilevel"/>
    <w:tmpl w:val="29AABB88"/>
    <w:lvl w:ilvl="0" w:tplc="6D7231BA">
      <w:start w:val="1"/>
      <w:numFmt w:val="taiwaneseCountingThousand"/>
      <w:lvlText w:val="（%1）"/>
      <w:lvlJc w:val="left"/>
      <w:pPr>
        <w:ind w:left="1399" w:hanging="10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1" w15:restartNumberingAfterBreak="0">
    <w:nsid w:val="77D2799E"/>
    <w:multiLevelType w:val="hybridMultilevel"/>
    <w:tmpl w:val="06A674B4"/>
    <w:lvl w:ilvl="0" w:tplc="82161A0E">
      <w:start w:val="1"/>
      <w:numFmt w:val="taiwaneseCountingThousand"/>
      <w:lvlText w:val="%1、"/>
      <w:lvlJc w:val="left"/>
      <w:pPr>
        <w:ind w:left="2564"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2" w15:restartNumberingAfterBreak="0">
    <w:nsid w:val="7B9C5296"/>
    <w:multiLevelType w:val="hybridMultilevel"/>
    <w:tmpl w:val="64EAFA5E"/>
    <w:lvl w:ilvl="0" w:tplc="79C4F34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AE0A8E"/>
    <w:multiLevelType w:val="hybridMultilevel"/>
    <w:tmpl w:val="4606DE92"/>
    <w:lvl w:ilvl="0" w:tplc="A538C26C">
      <w:start w:val="1"/>
      <w:numFmt w:val="taiwaneseCountingThousand"/>
      <w:lvlText w:val="%1、"/>
      <w:lvlJc w:val="left"/>
      <w:pPr>
        <w:ind w:left="1841" w:hanging="720"/>
      </w:pPr>
      <w:rPr>
        <w:rFonts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44" w15:restartNumberingAfterBreak="0">
    <w:nsid w:val="7DE05CB3"/>
    <w:multiLevelType w:val="hybridMultilevel"/>
    <w:tmpl w:val="19ECFBFC"/>
    <w:lvl w:ilvl="0" w:tplc="0846A2E8">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8"/>
  </w:num>
  <w:num w:numId="3">
    <w:abstractNumId w:val="17"/>
  </w:num>
  <w:num w:numId="4">
    <w:abstractNumId w:val="6"/>
  </w:num>
  <w:num w:numId="5">
    <w:abstractNumId w:val="37"/>
  </w:num>
  <w:num w:numId="6">
    <w:abstractNumId w:val="20"/>
  </w:num>
  <w:num w:numId="7">
    <w:abstractNumId w:val="16"/>
  </w:num>
  <w:num w:numId="8">
    <w:abstractNumId w:val="34"/>
  </w:num>
  <w:num w:numId="9">
    <w:abstractNumId w:val="43"/>
  </w:num>
  <w:num w:numId="10">
    <w:abstractNumId w:val="41"/>
  </w:num>
  <w:num w:numId="11">
    <w:abstractNumId w:val="44"/>
  </w:num>
  <w:num w:numId="12">
    <w:abstractNumId w:val="7"/>
  </w:num>
  <w:num w:numId="13">
    <w:abstractNumId w:val="24"/>
  </w:num>
  <w:num w:numId="14">
    <w:abstractNumId w:val="12"/>
  </w:num>
  <w:num w:numId="15">
    <w:abstractNumId w:val="3"/>
  </w:num>
  <w:num w:numId="16">
    <w:abstractNumId w:val="13"/>
  </w:num>
  <w:num w:numId="17">
    <w:abstractNumId w:val="5"/>
  </w:num>
  <w:num w:numId="18">
    <w:abstractNumId w:val="35"/>
  </w:num>
  <w:num w:numId="19">
    <w:abstractNumId w:val="22"/>
  </w:num>
  <w:num w:numId="20">
    <w:abstractNumId w:val="8"/>
  </w:num>
  <w:num w:numId="21">
    <w:abstractNumId w:val="2"/>
  </w:num>
  <w:num w:numId="22">
    <w:abstractNumId w:val="10"/>
  </w:num>
  <w:num w:numId="23">
    <w:abstractNumId w:val="33"/>
  </w:num>
  <w:num w:numId="24">
    <w:abstractNumId w:val="25"/>
  </w:num>
  <w:num w:numId="25">
    <w:abstractNumId w:val="23"/>
  </w:num>
  <w:num w:numId="26">
    <w:abstractNumId w:val="30"/>
  </w:num>
  <w:num w:numId="27">
    <w:abstractNumId w:val="42"/>
  </w:num>
  <w:num w:numId="28">
    <w:abstractNumId w:val="15"/>
  </w:num>
  <w:num w:numId="29">
    <w:abstractNumId w:val="27"/>
  </w:num>
  <w:num w:numId="30">
    <w:abstractNumId w:val="14"/>
  </w:num>
  <w:num w:numId="31">
    <w:abstractNumId w:val="32"/>
  </w:num>
  <w:num w:numId="32">
    <w:abstractNumId w:val="36"/>
  </w:num>
  <w:num w:numId="33">
    <w:abstractNumId w:val="4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1"/>
  </w:num>
  <w:num w:numId="42">
    <w:abstractNumId w:val="38"/>
  </w:num>
  <w:num w:numId="43">
    <w:abstractNumId w:val="9"/>
  </w:num>
  <w:num w:numId="44">
    <w:abstractNumId w:val="39"/>
  </w:num>
  <w:num w:numId="45">
    <w:abstractNumId w:val="31"/>
  </w:num>
  <w:num w:numId="46">
    <w:abstractNumId w:val="0"/>
  </w:num>
  <w:num w:numId="47">
    <w:abstractNumId w:val="26"/>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15"/>
    <w:rsid w:val="000019C8"/>
    <w:rsid w:val="000023FD"/>
    <w:rsid w:val="00002879"/>
    <w:rsid w:val="00003487"/>
    <w:rsid w:val="00003B55"/>
    <w:rsid w:val="00005538"/>
    <w:rsid w:val="00005EE9"/>
    <w:rsid w:val="00011894"/>
    <w:rsid w:val="000121C6"/>
    <w:rsid w:val="00014ACB"/>
    <w:rsid w:val="000201BE"/>
    <w:rsid w:val="00020897"/>
    <w:rsid w:val="00022B2C"/>
    <w:rsid w:val="00022DF4"/>
    <w:rsid w:val="00033FF4"/>
    <w:rsid w:val="0003549B"/>
    <w:rsid w:val="00042702"/>
    <w:rsid w:val="00043D8D"/>
    <w:rsid w:val="00044143"/>
    <w:rsid w:val="00044779"/>
    <w:rsid w:val="00053392"/>
    <w:rsid w:val="00057E44"/>
    <w:rsid w:val="0006047C"/>
    <w:rsid w:val="00060817"/>
    <w:rsid w:val="00061250"/>
    <w:rsid w:val="00061B28"/>
    <w:rsid w:val="00062E54"/>
    <w:rsid w:val="00063B35"/>
    <w:rsid w:val="00063B50"/>
    <w:rsid w:val="00064008"/>
    <w:rsid w:val="00066C2F"/>
    <w:rsid w:val="00067903"/>
    <w:rsid w:val="00071216"/>
    <w:rsid w:val="000721E7"/>
    <w:rsid w:val="000733FE"/>
    <w:rsid w:val="00080CA8"/>
    <w:rsid w:val="0008433E"/>
    <w:rsid w:val="00084B61"/>
    <w:rsid w:val="00084E87"/>
    <w:rsid w:val="00086762"/>
    <w:rsid w:val="00086D95"/>
    <w:rsid w:val="000911EA"/>
    <w:rsid w:val="000A0387"/>
    <w:rsid w:val="000A09D6"/>
    <w:rsid w:val="000A293A"/>
    <w:rsid w:val="000A2C02"/>
    <w:rsid w:val="000A38AC"/>
    <w:rsid w:val="000A5485"/>
    <w:rsid w:val="000A72D6"/>
    <w:rsid w:val="000B4413"/>
    <w:rsid w:val="000C013B"/>
    <w:rsid w:val="000C0E3E"/>
    <w:rsid w:val="000C15A7"/>
    <w:rsid w:val="000C1F1F"/>
    <w:rsid w:val="000C207A"/>
    <w:rsid w:val="000C4B39"/>
    <w:rsid w:val="000C4B9D"/>
    <w:rsid w:val="000C5A10"/>
    <w:rsid w:val="000C67C9"/>
    <w:rsid w:val="000C6D19"/>
    <w:rsid w:val="000D6BA7"/>
    <w:rsid w:val="000D77B0"/>
    <w:rsid w:val="000E3E20"/>
    <w:rsid w:val="000E59E9"/>
    <w:rsid w:val="000E723C"/>
    <w:rsid w:val="000E7EA5"/>
    <w:rsid w:val="000F3014"/>
    <w:rsid w:val="000F3347"/>
    <w:rsid w:val="000F3D79"/>
    <w:rsid w:val="000F49D4"/>
    <w:rsid w:val="000F4E32"/>
    <w:rsid w:val="000F4FA9"/>
    <w:rsid w:val="00101984"/>
    <w:rsid w:val="00105C32"/>
    <w:rsid w:val="00105E00"/>
    <w:rsid w:val="00106E72"/>
    <w:rsid w:val="00110AFD"/>
    <w:rsid w:val="00111A72"/>
    <w:rsid w:val="00113BCE"/>
    <w:rsid w:val="001151A3"/>
    <w:rsid w:val="00116716"/>
    <w:rsid w:val="00116D47"/>
    <w:rsid w:val="00116F0B"/>
    <w:rsid w:val="00117720"/>
    <w:rsid w:val="0012057E"/>
    <w:rsid w:val="00121B46"/>
    <w:rsid w:val="001232A6"/>
    <w:rsid w:val="00124198"/>
    <w:rsid w:val="00125FE6"/>
    <w:rsid w:val="0012792D"/>
    <w:rsid w:val="00134517"/>
    <w:rsid w:val="00136C8D"/>
    <w:rsid w:val="0013767B"/>
    <w:rsid w:val="00140059"/>
    <w:rsid w:val="00140DC4"/>
    <w:rsid w:val="001423B8"/>
    <w:rsid w:val="00142816"/>
    <w:rsid w:val="001434D0"/>
    <w:rsid w:val="00143920"/>
    <w:rsid w:val="00144716"/>
    <w:rsid w:val="001447CF"/>
    <w:rsid w:val="0014526C"/>
    <w:rsid w:val="00146155"/>
    <w:rsid w:val="00147CE2"/>
    <w:rsid w:val="00150625"/>
    <w:rsid w:val="00151D0C"/>
    <w:rsid w:val="001555E8"/>
    <w:rsid w:val="00155647"/>
    <w:rsid w:val="00155C2D"/>
    <w:rsid w:val="00157D5F"/>
    <w:rsid w:val="00160DAA"/>
    <w:rsid w:val="001618DC"/>
    <w:rsid w:val="00161B82"/>
    <w:rsid w:val="00162915"/>
    <w:rsid w:val="001635CB"/>
    <w:rsid w:val="00164778"/>
    <w:rsid w:val="00164CAC"/>
    <w:rsid w:val="00165677"/>
    <w:rsid w:val="0016611A"/>
    <w:rsid w:val="00166F6F"/>
    <w:rsid w:val="0016724D"/>
    <w:rsid w:val="00167F81"/>
    <w:rsid w:val="00172223"/>
    <w:rsid w:val="00172783"/>
    <w:rsid w:val="001728D2"/>
    <w:rsid w:val="0017484A"/>
    <w:rsid w:val="0017697D"/>
    <w:rsid w:val="00176C6C"/>
    <w:rsid w:val="001771E4"/>
    <w:rsid w:val="0017762F"/>
    <w:rsid w:val="00183860"/>
    <w:rsid w:val="00183FA4"/>
    <w:rsid w:val="0018798C"/>
    <w:rsid w:val="001903B1"/>
    <w:rsid w:val="001905DA"/>
    <w:rsid w:val="00192608"/>
    <w:rsid w:val="00194A8B"/>
    <w:rsid w:val="00196BBB"/>
    <w:rsid w:val="00197656"/>
    <w:rsid w:val="001A55B6"/>
    <w:rsid w:val="001A660F"/>
    <w:rsid w:val="001B18A6"/>
    <w:rsid w:val="001B3269"/>
    <w:rsid w:val="001B4D3A"/>
    <w:rsid w:val="001B4F93"/>
    <w:rsid w:val="001B5640"/>
    <w:rsid w:val="001B6A1D"/>
    <w:rsid w:val="001B7D1D"/>
    <w:rsid w:val="001C0FDB"/>
    <w:rsid w:val="001C75AB"/>
    <w:rsid w:val="001D0A84"/>
    <w:rsid w:val="001D0CDC"/>
    <w:rsid w:val="001D16EE"/>
    <w:rsid w:val="001D23B3"/>
    <w:rsid w:val="001D37CA"/>
    <w:rsid w:val="001D6F5B"/>
    <w:rsid w:val="001E13E8"/>
    <w:rsid w:val="001E18D3"/>
    <w:rsid w:val="001E4866"/>
    <w:rsid w:val="001E4C6C"/>
    <w:rsid w:val="001E5DA1"/>
    <w:rsid w:val="001F306C"/>
    <w:rsid w:val="001F4507"/>
    <w:rsid w:val="001F5DA8"/>
    <w:rsid w:val="001F6562"/>
    <w:rsid w:val="001F6CB5"/>
    <w:rsid w:val="00200823"/>
    <w:rsid w:val="00201314"/>
    <w:rsid w:val="0020310E"/>
    <w:rsid w:val="00204FC4"/>
    <w:rsid w:val="0020517C"/>
    <w:rsid w:val="00205F5E"/>
    <w:rsid w:val="00211A11"/>
    <w:rsid w:val="00211FED"/>
    <w:rsid w:val="0021280C"/>
    <w:rsid w:val="002136C2"/>
    <w:rsid w:val="00214BED"/>
    <w:rsid w:val="002154A4"/>
    <w:rsid w:val="00215F34"/>
    <w:rsid w:val="00216C94"/>
    <w:rsid w:val="00216EB3"/>
    <w:rsid w:val="00216F16"/>
    <w:rsid w:val="00220585"/>
    <w:rsid w:val="002211AB"/>
    <w:rsid w:val="00224391"/>
    <w:rsid w:val="00224495"/>
    <w:rsid w:val="00224CB3"/>
    <w:rsid w:val="002302F8"/>
    <w:rsid w:val="00230C29"/>
    <w:rsid w:val="002331D0"/>
    <w:rsid w:val="00233D08"/>
    <w:rsid w:val="00233DB8"/>
    <w:rsid w:val="00234F45"/>
    <w:rsid w:val="00236862"/>
    <w:rsid w:val="0024112C"/>
    <w:rsid w:val="0024392C"/>
    <w:rsid w:val="002439D0"/>
    <w:rsid w:val="00243D66"/>
    <w:rsid w:val="00244025"/>
    <w:rsid w:val="0024558F"/>
    <w:rsid w:val="0024677B"/>
    <w:rsid w:val="00250D51"/>
    <w:rsid w:val="00251FDA"/>
    <w:rsid w:val="00254B3E"/>
    <w:rsid w:val="00255808"/>
    <w:rsid w:val="002576FD"/>
    <w:rsid w:val="00257748"/>
    <w:rsid w:val="002600F3"/>
    <w:rsid w:val="002605FD"/>
    <w:rsid w:val="00266563"/>
    <w:rsid w:val="00270201"/>
    <w:rsid w:val="002704A8"/>
    <w:rsid w:val="002705FD"/>
    <w:rsid w:val="002707C0"/>
    <w:rsid w:val="00270931"/>
    <w:rsid w:val="00271590"/>
    <w:rsid w:val="00271908"/>
    <w:rsid w:val="002719DA"/>
    <w:rsid w:val="0027632E"/>
    <w:rsid w:val="00277754"/>
    <w:rsid w:val="00277A83"/>
    <w:rsid w:val="00281882"/>
    <w:rsid w:val="00284333"/>
    <w:rsid w:val="00285ED1"/>
    <w:rsid w:val="0028745D"/>
    <w:rsid w:val="00290C19"/>
    <w:rsid w:val="002914FC"/>
    <w:rsid w:val="00291BE6"/>
    <w:rsid w:val="002928C6"/>
    <w:rsid w:val="002932B7"/>
    <w:rsid w:val="00294319"/>
    <w:rsid w:val="00296FA2"/>
    <w:rsid w:val="00297960"/>
    <w:rsid w:val="002A05D8"/>
    <w:rsid w:val="002A12F8"/>
    <w:rsid w:val="002A2211"/>
    <w:rsid w:val="002A27D6"/>
    <w:rsid w:val="002A2885"/>
    <w:rsid w:val="002A2A6E"/>
    <w:rsid w:val="002A3E90"/>
    <w:rsid w:val="002A4DEE"/>
    <w:rsid w:val="002A56CD"/>
    <w:rsid w:val="002B04CD"/>
    <w:rsid w:val="002B139F"/>
    <w:rsid w:val="002B1491"/>
    <w:rsid w:val="002B1FEE"/>
    <w:rsid w:val="002B4F3B"/>
    <w:rsid w:val="002B6BC4"/>
    <w:rsid w:val="002B6E6B"/>
    <w:rsid w:val="002B73AB"/>
    <w:rsid w:val="002B75EA"/>
    <w:rsid w:val="002B7F69"/>
    <w:rsid w:val="002C0B22"/>
    <w:rsid w:val="002C0BBB"/>
    <w:rsid w:val="002C2D88"/>
    <w:rsid w:val="002C472E"/>
    <w:rsid w:val="002C7313"/>
    <w:rsid w:val="002C7551"/>
    <w:rsid w:val="002D04BA"/>
    <w:rsid w:val="002D1945"/>
    <w:rsid w:val="002D2402"/>
    <w:rsid w:val="002D3872"/>
    <w:rsid w:val="002D590C"/>
    <w:rsid w:val="002E0368"/>
    <w:rsid w:val="002E080A"/>
    <w:rsid w:val="002E28CF"/>
    <w:rsid w:val="002E3E46"/>
    <w:rsid w:val="002E40CF"/>
    <w:rsid w:val="002E515B"/>
    <w:rsid w:val="002E5843"/>
    <w:rsid w:val="002E67F0"/>
    <w:rsid w:val="002E780A"/>
    <w:rsid w:val="002F1D7E"/>
    <w:rsid w:val="002F267C"/>
    <w:rsid w:val="002F2835"/>
    <w:rsid w:val="002F5A2A"/>
    <w:rsid w:val="003007DC"/>
    <w:rsid w:val="00301F77"/>
    <w:rsid w:val="003039DE"/>
    <w:rsid w:val="00303BE0"/>
    <w:rsid w:val="00310700"/>
    <w:rsid w:val="0031091B"/>
    <w:rsid w:val="003120F4"/>
    <w:rsid w:val="00312E63"/>
    <w:rsid w:val="00312FBD"/>
    <w:rsid w:val="003148EA"/>
    <w:rsid w:val="00315111"/>
    <w:rsid w:val="00317558"/>
    <w:rsid w:val="00320C39"/>
    <w:rsid w:val="003212C7"/>
    <w:rsid w:val="00321B38"/>
    <w:rsid w:val="003223FA"/>
    <w:rsid w:val="00323B0D"/>
    <w:rsid w:val="003240B8"/>
    <w:rsid w:val="0032788B"/>
    <w:rsid w:val="00332BA5"/>
    <w:rsid w:val="0033750F"/>
    <w:rsid w:val="00341E47"/>
    <w:rsid w:val="0034331B"/>
    <w:rsid w:val="00345E88"/>
    <w:rsid w:val="00346B87"/>
    <w:rsid w:val="0035100C"/>
    <w:rsid w:val="0035203A"/>
    <w:rsid w:val="00352708"/>
    <w:rsid w:val="00354F2D"/>
    <w:rsid w:val="00356F8A"/>
    <w:rsid w:val="00364BE2"/>
    <w:rsid w:val="00364F4B"/>
    <w:rsid w:val="003668DF"/>
    <w:rsid w:val="003716C7"/>
    <w:rsid w:val="00372A28"/>
    <w:rsid w:val="00372EC4"/>
    <w:rsid w:val="00373160"/>
    <w:rsid w:val="00374948"/>
    <w:rsid w:val="00375048"/>
    <w:rsid w:val="00375B1D"/>
    <w:rsid w:val="00375DCE"/>
    <w:rsid w:val="00376049"/>
    <w:rsid w:val="00382ABE"/>
    <w:rsid w:val="00382EC4"/>
    <w:rsid w:val="00385068"/>
    <w:rsid w:val="00387E56"/>
    <w:rsid w:val="00392CCE"/>
    <w:rsid w:val="00393942"/>
    <w:rsid w:val="00393A5B"/>
    <w:rsid w:val="003943D9"/>
    <w:rsid w:val="003949DC"/>
    <w:rsid w:val="003965D6"/>
    <w:rsid w:val="003A03EA"/>
    <w:rsid w:val="003A0C9D"/>
    <w:rsid w:val="003A2B56"/>
    <w:rsid w:val="003A43CF"/>
    <w:rsid w:val="003A606C"/>
    <w:rsid w:val="003A7249"/>
    <w:rsid w:val="003B0A03"/>
    <w:rsid w:val="003B21C0"/>
    <w:rsid w:val="003B56D0"/>
    <w:rsid w:val="003B5D1E"/>
    <w:rsid w:val="003B69DD"/>
    <w:rsid w:val="003B6BFE"/>
    <w:rsid w:val="003B7BC0"/>
    <w:rsid w:val="003B7DAE"/>
    <w:rsid w:val="003C0CC3"/>
    <w:rsid w:val="003C156E"/>
    <w:rsid w:val="003C24F7"/>
    <w:rsid w:val="003C2859"/>
    <w:rsid w:val="003C3DA8"/>
    <w:rsid w:val="003C4874"/>
    <w:rsid w:val="003C6580"/>
    <w:rsid w:val="003D09A8"/>
    <w:rsid w:val="003D0D25"/>
    <w:rsid w:val="003D0D70"/>
    <w:rsid w:val="003D1D64"/>
    <w:rsid w:val="003D293C"/>
    <w:rsid w:val="003D31D5"/>
    <w:rsid w:val="003D408A"/>
    <w:rsid w:val="003D6C74"/>
    <w:rsid w:val="003D7491"/>
    <w:rsid w:val="003E232B"/>
    <w:rsid w:val="003E3868"/>
    <w:rsid w:val="003E3F8B"/>
    <w:rsid w:val="003E515F"/>
    <w:rsid w:val="003E6F37"/>
    <w:rsid w:val="003E7157"/>
    <w:rsid w:val="003F3B2B"/>
    <w:rsid w:val="003F5CBB"/>
    <w:rsid w:val="003F5E0F"/>
    <w:rsid w:val="003F6027"/>
    <w:rsid w:val="003F6559"/>
    <w:rsid w:val="003F7702"/>
    <w:rsid w:val="004007F5"/>
    <w:rsid w:val="00401531"/>
    <w:rsid w:val="00402A97"/>
    <w:rsid w:val="0040329D"/>
    <w:rsid w:val="00410862"/>
    <w:rsid w:val="004111FD"/>
    <w:rsid w:val="00411987"/>
    <w:rsid w:val="0041430E"/>
    <w:rsid w:val="00415D3F"/>
    <w:rsid w:val="0042001D"/>
    <w:rsid w:val="00422352"/>
    <w:rsid w:val="00422C94"/>
    <w:rsid w:val="004244A8"/>
    <w:rsid w:val="00426818"/>
    <w:rsid w:val="00426B89"/>
    <w:rsid w:val="004272DD"/>
    <w:rsid w:val="00430502"/>
    <w:rsid w:val="0043052B"/>
    <w:rsid w:val="00431204"/>
    <w:rsid w:val="004342EC"/>
    <w:rsid w:val="00434518"/>
    <w:rsid w:val="004351D4"/>
    <w:rsid w:val="00437325"/>
    <w:rsid w:val="0043752C"/>
    <w:rsid w:val="00437666"/>
    <w:rsid w:val="004419DF"/>
    <w:rsid w:val="004420E1"/>
    <w:rsid w:val="0044252F"/>
    <w:rsid w:val="00444E0F"/>
    <w:rsid w:val="00446910"/>
    <w:rsid w:val="00450F34"/>
    <w:rsid w:val="004528C8"/>
    <w:rsid w:val="00453484"/>
    <w:rsid w:val="004539E9"/>
    <w:rsid w:val="004569A8"/>
    <w:rsid w:val="00456DFB"/>
    <w:rsid w:val="0045704D"/>
    <w:rsid w:val="0045796E"/>
    <w:rsid w:val="0046074E"/>
    <w:rsid w:val="00461382"/>
    <w:rsid w:val="00461E41"/>
    <w:rsid w:val="00462812"/>
    <w:rsid w:val="00462949"/>
    <w:rsid w:val="00463D1E"/>
    <w:rsid w:val="00463F7B"/>
    <w:rsid w:val="00465C90"/>
    <w:rsid w:val="00467282"/>
    <w:rsid w:val="00470443"/>
    <w:rsid w:val="0047153B"/>
    <w:rsid w:val="0047204B"/>
    <w:rsid w:val="004722DA"/>
    <w:rsid w:val="00473A33"/>
    <w:rsid w:val="00477574"/>
    <w:rsid w:val="00483789"/>
    <w:rsid w:val="00484637"/>
    <w:rsid w:val="00485336"/>
    <w:rsid w:val="004853CE"/>
    <w:rsid w:val="004868B3"/>
    <w:rsid w:val="00487433"/>
    <w:rsid w:val="00492E75"/>
    <w:rsid w:val="00494E75"/>
    <w:rsid w:val="0049575D"/>
    <w:rsid w:val="00496950"/>
    <w:rsid w:val="004A0120"/>
    <w:rsid w:val="004A061A"/>
    <w:rsid w:val="004A19D6"/>
    <w:rsid w:val="004A48F9"/>
    <w:rsid w:val="004A561D"/>
    <w:rsid w:val="004A6671"/>
    <w:rsid w:val="004B1906"/>
    <w:rsid w:val="004B1C51"/>
    <w:rsid w:val="004B3867"/>
    <w:rsid w:val="004B5200"/>
    <w:rsid w:val="004C2BB5"/>
    <w:rsid w:val="004C504D"/>
    <w:rsid w:val="004C5D49"/>
    <w:rsid w:val="004D0752"/>
    <w:rsid w:val="004D076C"/>
    <w:rsid w:val="004D0B2F"/>
    <w:rsid w:val="004D161F"/>
    <w:rsid w:val="004D2B60"/>
    <w:rsid w:val="004D2B67"/>
    <w:rsid w:val="004D3ED1"/>
    <w:rsid w:val="004E05E6"/>
    <w:rsid w:val="004E1BF2"/>
    <w:rsid w:val="004E27AD"/>
    <w:rsid w:val="004E4971"/>
    <w:rsid w:val="004E4D9E"/>
    <w:rsid w:val="004E6D0F"/>
    <w:rsid w:val="004F56EF"/>
    <w:rsid w:val="004F59D4"/>
    <w:rsid w:val="004F7777"/>
    <w:rsid w:val="0050130F"/>
    <w:rsid w:val="0050433F"/>
    <w:rsid w:val="0050454D"/>
    <w:rsid w:val="00505672"/>
    <w:rsid w:val="0050578A"/>
    <w:rsid w:val="00505E12"/>
    <w:rsid w:val="005110F2"/>
    <w:rsid w:val="00512D33"/>
    <w:rsid w:val="0051688A"/>
    <w:rsid w:val="00517029"/>
    <w:rsid w:val="005172AB"/>
    <w:rsid w:val="00517B7F"/>
    <w:rsid w:val="00521C38"/>
    <w:rsid w:val="005240B2"/>
    <w:rsid w:val="00526B34"/>
    <w:rsid w:val="00530C48"/>
    <w:rsid w:val="00532D29"/>
    <w:rsid w:val="00533523"/>
    <w:rsid w:val="00533670"/>
    <w:rsid w:val="00535854"/>
    <w:rsid w:val="005378C4"/>
    <w:rsid w:val="00541F1A"/>
    <w:rsid w:val="00542AB4"/>
    <w:rsid w:val="0054383C"/>
    <w:rsid w:val="0054387B"/>
    <w:rsid w:val="0054499C"/>
    <w:rsid w:val="00545425"/>
    <w:rsid w:val="00546204"/>
    <w:rsid w:val="005514C3"/>
    <w:rsid w:val="0055225C"/>
    <w:rsid w:val="00552294"/>
    <w:rsid w:val="00552E4C"/>
    <w:rsid w:val="0055309E"/>
    <w:rsid w:val="00553E9A"/>
    <w:rsid w:val="005555CA"/>
    <w:rsid w:val="00556CDC"/>
    <w:rsid w:val="00564DE2"/>
    <w:rsid w:val="005706B5"/>
    <w:rsid w:val="0057089B"/>
    <w:rsid w:val="00577470"/>
    <w:rsid w:val="00577E37"/>
    <w:rsid w:val="00577FC6"/>
    <w:rsid w:val="0058189E"/>
    <w:rsid w:val="00582C0C"/>
    <w:rsid w:val="00583F66"/>
    <w:rsid w:val="00584A25"/>
    <w:rsid w:val="005852A7"/>
    <w:rsid w:val="00586D6A"/>
    <w:rsid w:val="005872AA"/>
    <w:rsid w:val="0059319F"/>
    <w:rsid w:val="0059322C"/>
    <w:rsid w:val="00595C9E"/>
    <w:rsid w:val="00597DFE"/>
    <w:rsid w:val="005A14DE"/>
    <w:rsid w:val="005A26CA"/>
    <w:rsid w:val="005A3BAB"/>
    <w:rsid w:val="005A3CBB"/>
    <w:rsid w:val="005A4579"/>
    <w:rsid w:val="005A596E"/>
    <w:rsid w:val="005A7B72"/>
    <w:rsid w:val="005B48AD"/>
    <w:rsid w:val="005B5076"/>
    <w:rsid w:val="005B5349"/>
    <w:rsid w:val="005B5885"/>
    <w:rsid w:val="005B6B51"/>
    <w:rsid w:val="005C6232"/>
    <w:rsid w:val="005C6919"/>
    <w:rsid w:val="005D0685"/>
    <w:rsid w:val="005D1E8E"/>
    <w:rsid w:val="005D2AF4"/>
    <w:rsid w:val="005D2C44"/>
    <w:rsid w:val="005D6609"/>
    <w:rsid w:val="005E0751"/>
    <w:rsid w:val="005E3AAD"/>
    <w:rsid w:val="005E5F99"/>
    <w:rsid w:val="005F0FF3"/>
    <w:rsid w:val="005F2B74"/>
    <w:rsid w:val="005F5661"/>
    <w:rsid w:val="005F70E3"/>
    <w:rsid w:val="0060018B"/>
    <w:rsid w:val="00602A8D"/>
    <w:rsid w:val="00603283"/>
    <w:rsid w:val="00606ADC"/>
    <w:rsid w:val="00611A8C"/>
    <w:rsid w:val="00615E99"/>
    <w:rsid w:val="00616371"/>
    <w:rsid w:val="006164D0"/>
    <w:rsid w:val="00616884"/>
    <w:rsid w:val="00621145"/>
    <w:rsid w:val="00623D2E"/>
    <w:rsid w:val="0062622A"/>
    <w:rsid w:val="00626B8C"/>
    <w:rsid w:val="006271B8"/>
    <w:rsid w:val="006311DA"/>
    <w:rsid w:val="00631FD3"/>
    <w:rsid w:val="00633C66"/>
    <w:rsid w:val="00633EA2"/>
    <w:rsid w:val="006345A0"/>
    <w:rsid w:val="0063501A"/>
    <w:rsid w:val="0063548A"/>
    <w:rsid w:val="00637957"/>
    <w:rsid w:val="006427DB"/>
    <w:rsid w:val="00642B7F"/>
    <w:rsid w:val="00644F42"/>
    <w:rsid w:val="00646102"/>
    <w:rsid w:val="00646953"/>
    <w:rsid w:val="00646B27"/>
    <w:rsid w:val="00650B2D"/>
    <w:rsid w:val="0065197F"/>
    <w:rsid w:val="006529F5"/>
    <w:rsid w:val="00653BD3"/>
    <w:rsid w:val="00653D9A"/>
    <w:rsid w:val="00654494"/>
    <w:rsid w:val="00657028"/>
    <w:rsid w:val="00657630"/>
    <w:rsid w:val="0066164C"/>
    <w:rsid w:val="00662850"/>
    <w:rsid w:val="00663930"/>
    <w:rsid w:val="00664C53"/>
    <w:rsid w:val="00665494"/>
    <w:rsid w:val="00667CF4"/>
    <w:rsid w:val="00667D6E"/>
    <w:rsid w:val="00670A5E"/>
    <w:rsid w:val="00673046"/>
    <w:rsid w:val="006731DF"/>
    <w:rsid w:val="00674586"/>
    <w:rsid w:val="0067465B"/>
    <w:rsid w:val="00675604"/>
    <w:rsid w:val="00677251"/>
    <w:rsid w:val="00682269"/>
    <w:rsid w:val="006838D8"/>
    <w:rsid w:val="006840BA"/>
    <w:rsid w:val="006849ED"/>
    <w:rsid w:val="00684CEF"/>
    <w:rsid w:val="00686158"/>
    <w:rsid w:val="00686590"/>
    <w:rsid w:val="006870A1"/>
    <w:rsid w:val="00687FF4"/>
    <w:rsid w:val="00691537"/>
    <w:rsid w:val="00691AA4"/>
    <w:rsid w:val="00692168"/>
    <w:rsid w:val="00692D55"/>
    <w:rsid w:val="00694C1B"/>
    <w:rsid w:val="006964CA"/>
    <w:rsid w:val="006A073C"/>
    <w:rsid w:val="006A0C3C"/>
    <w:rsid w:val="006A435F"/>
    <w:rsid w:val="006A5190"/>
    <w:rsid w:val="006B0D5E"/>
    <w:rsid w:val="006B310E"/>
    <w:rsid w:val="006B3323"/>
    <w:rsid w:val="006B380A"/>
    <w:rsid w:val="006B6B01"/>
    <w:rsid w:val="006C1ED5"/>
    <w:rsid w:val="006C264A"/>
    <w:rsid w:val="006C32F9"/>
    <w:rsid w:val="006C5DAB"/>
    <w:rsid w:val="006C67C0"/>
    <w:rsid w:val="006C6875"/>
    <w:rsid w:val="006D2CEE"/>
    <w:rsid w:val="006D38BE"/>
    <w:rsid w:val="006D3F23"/>
    <w:rsid w:val="006D5C74"/>
    <w:rsid w:val="006E11DC"/>
    <w:rsid w:val="006E2AF5"/>
    <w:rsid w:val="006E3BE9"/>
    <w:rsid w:val="006E528E"/>
    <w:rsid w:val="006E52EC"/>
    <w:rsid w:val="006E73E2"/>
    <w:rsid w:val="006E7A3C"/>
    <w:rsid w:val="006F023A"/>
    <w:rsid w:val="006F0439"/>
    <w:rsid w:val="006F085D"/>
    <w:rsid w:val="006F39EA"/>
    <w:rsid w:val="006F3E22"/>
    <w:rsid w:val="0070091D"/>
    <w:rsid w:val="007107A7"/>
    <w:rsid w:val="00710CF9"/>
    <w:rsid w:val="007117F6"/>
    <w:rsid w:val="00712587"/>
    <w:rsid w:val="0071475A"/>
    <w:rsid w:val="007166F2"/>
    <w:rsid w:val="0071674A"/>
    <w:rsid w:val="00720768"/>
    <w:rsid w:val="00721EA2"/>
    <w:rsid w:val="00721FDB"/>
    <w:rsid w:val="007227A6"/>
    <w:rsid w:val="00722DD9"/>
    <w:rsid w:val="00723FD7"/>
    <w:rsid w:val="0072614B"/>
    <w:rsid w:val="0072701C"/>
    <w:rsid w:val="00730041"/>
    <w:rsid w:val="00730B01"/>
    <w:rsid w:val="0073111C"/>
    <w:rsid w:val="007313A6"/>
    <w:rsid w:val="00731952"/>
    <w:rsid w:val="00731FBF"/>
    <w:rsid w:val="0073394A"/>
    <w:rsid w:val="00737607"/>
    <w:rsid w:val="00741462"/>
    <w:rsid w:val="00742B25"/>
    <w:rsid w:val="00742F00"/>
    <w:rsid w:val="0074403A"/>
    <w:rsid w:val="00744D04"/>
    <w:rsid w:val="0075288E"/>
    <w:rsid w:val="00753AA8"/>
    <w:rsid w:val="00757AF3"/>
    <w:rsid w:val="00757CAB"/>
    <w:rsid w:val="00761380"/>
    <w:rsid w:val="0076390D"/>
    <w:rsid w:val="0077053E"/>
    <w:rsid w:val="007711A2"/>
    <w:rsid w:val="007719FD"/>
    <w:rsid w:val="007727D4"/>
    <w:rsid w:val="00773258"/>
    <w:rsid w:val="00773357"/>
    <w:rsid w:val="00773AB2"/>
    <w:rsid w:val="00773F09"/>
    <w:rsid w:val="007766EB"/>
    <w:rsid w:val="007777B2"/>
    <w:rsid w:val="0078349B"/>
    <w:rsid w:val="00784A0A"/>
    <w:rsid w:val="00784DD0"/>
    <w:rsid w:val="00785756"/>
    <w:rsid w:val="00785E38"/>
    <w:rsid w:val="00786983"/>
    <w:rsid w:val="00791D77"/>
    <w:rsid w:val="00791D8C"/>
    <w:rsid w:val="00792ADE"/>
    <w:rsid w:val="00793003"/>
    <w:rsid w:val="00794459"/>
    <w:rsid w:val="00794928"/>
    <w:rsid w:val="007A0FD0"/>
    <w:rsid w:val="007A2965"/>
    <w:rsid w:val="007A30B0"/>
    <w:rsid w:val="007A3A92"/>
    <w:rsid w:val="007A5608"/>
    <w:rsid w:val="007A742C"/>
    <w:rsid w:val="007B1754"/>
    <w:rsid w:val="007B29DC"/>
    <w:rsid w:val="007B4172"/>
    <w:rsid w:val="007B44CF"/>
    <w:rsid w:val="007B4605"/>
    <w:rsid w:val="007B58C2"/>
    <w:rsid w:val="007C0460"/>
    <w:rsid w:val="007C0524"/>
    <w:rsid w:val="007C120C"/>
    <w:rsid w:val="007C2510"/>
    <w:rsid w:val="007C282E"/>
    <w:rsid w:val="007C3188"/>
    <w:rsid w:val="007C61C6"/>
    <w:rsid w:val="007D0A44"/>
    <w:rsid w:val="007D53C5"/>
    <w:rsid w:val="007E4B5B"/>
    <w:rsid w:val="007E51F1"/>
    <w:rsid w:val="007E659D"/>
    <w:rsid w:val="007E6A2F"/>
    <w:rsid w:val="007F027C"/>
    <w:rsid w:val="007F0473"/>
    <w:rsid w:val="007F073C"/>
    <w:rsid w:val="007F401C"/>
    <w:rsid w:val="007F4EA6"/>
    <w:rsid w:val="007F7078"/>
    <w:rsid w:val="007F7C69"/>
    <w:rsid w:val="00800CD8"/>
    <w:rsid w:val="008044AF"/>
    <w:rsid w:val="00804A8F"/>
    <w:rsid w:val="008059F7"/>
    <w:rsid w:val="00807053"/>
    <w:rsid w:val="00810888"/>
    <w:rsid w:val="00811044"/>
    <w:rsid w:val="00813334"/>
    <w:rsid w:val="008138AB"/>
    <w:rsid w:val="0081420C"/>
    <w:rsid w:val="00816839"/>
    <w:rsid w:val="008174E6"/>
    <w:rsid w:val="008213AD"/>
    <w:rsid w:val="008223B9"/>
    <w:rsid w:val="00822F41"/>
    <w:rsid w:val="00823B15"/>
    <w:rsid w:val="008240C7"/>
    <w:rsid w:val="00825FDC"/>
    <w:rsid w:val="00827046"/>
    <w:rsid w:val="00834316"/>
    <w:rsid w:val="00834462"/>
    <w:rsid w:val="00834F27"/>
    <w:rsid w:val="008359C4"/>
    <w:rsid w:val="00835CA7"/>
    <w:rsid w:val="00842C9F"/>
    <w:rsid w:val="00843073"/>
    <w:rsid w:val="00843D10"/>
    <w:rsid w:val="00844263"/>
    <w:rsid w:val="00844723"/>
    <w:rsid w:val="008471CE"/>
    <w:rsid w:val="008474CA"/>
    <w:rsid w:val="00853EA2"/>
    <w:rsid w:val="00855959"/>
    <w:rsid w:val="00855ECD"/>
    <w:rsid w:val="00856A08"/>
    <w:rsid w:val="00856F32"/>
    <w:rsid w:val="00857C2B"/>
    <w:rsid w:val="00857FB3"/>
    <w:rsid w:val="00865C3D"/>
    <w:rsid w:val="008672B0"/>
    <w:rsid w:val="00872787"/>
    <w:rsid w:val="00876683"/>
    <w:rsid w:val="0088071D"/>
    <w:rsid w:val="008824C2"/>
    <w:rsid w:val="00882603"/>
    <w:rsid w:val="008874CC"/>
    <w:rsid w:val="00887C3C"/>
    <w:rsid w:val="00890A5F"/>
    <w:rsid w:val="00894CAA"/>
    <w:rsid w:val="0089504C"/>
    <w:rsid w:val="00896FC3"/>
    <w:rsid w:val="008A089C"/>
    <w:rsid w:val="008A1EBE"/>
    <w:rsid w:val="008A2612"/>
    <w:rsid w:val="008A2792"/>
    <w:rsid w:val="008A5E7B"/>
    <w:rsid w:val="008A60CA"/>
    <w:rsid w:val="008A713A"/>
    <w:rsid w:val="008A7EA7"/>
    <w:rsid w:val="008B4FE8"/>
    <w:rsid w:val="008B5B18"/>
    <w:rsid w:val="008B5B81"/>
    <w:rsid w:val="008C0CBC"/>
    <w:rsid w:val="008C0E59"/>
    <w:rsid w:val="008C3DC9"/>
    <w:rsid w:val="008C40FF"/>
    <w:rsid w:val="008C44CC"/>
    <w:rsid w:val="008C45B4"/>
    <w:rsid w:val="008C7267"/>
    <w:rsid w:val="008D11E6"/>
    <w:rsid w:val="008D2603"/>
    <w:rsid w:val="008D4286"/>
    <w:rsid w:val="008D5006"/>
    <w:rsid w:val="008D53EA"/>
    <w:rsid w:val="008D7A2F"/>
    <w:rsid w:val="008E10C1"/>
    <w:rsid w:val="008E12E7"/>
    <w:rsid w:val="008E39ED"/>
    <w:rsid w:val="008E6101"/>
    <w:rsid w:val="008E7AFE"/>
    <w:rsid w:val="008F1C7A"/>
    <w:rsid w:val="008F1E95"/>
    <w:rsid w:val="008F24EE"/>
    <w:rsid w:val="008F2790"/>
    <w:rsid w:val="008F283E"/>
    <w:rsid w:val="008F2BCC"/>
    <w:rsid w:val="008F3216"/>
    <w:rsid w:val="008F33F7"/>
    <w:rsid w:val="008F53C5"/>
    <w:rsid w:val="008F604D"/>
    <w:rsid w:val="008F61D4"/>
    <w:rsid w:val="008F63D7"/>
    <w:rsid w:val="008F6562"/>
    <w:rsid w:val="008F69A4"/>
    <w:rsid w:val="009001C5"/>
    <w:rsid w:val="009007C0"/>
    <w:rsid w:val="00900E18"/>
    <w:rsid w:val="00903218"/>
    <w:rsid w:val="0090426A"/>
    <w:rsid w:val="00905448"/>
    <w:rsid w:val="0090798C"/>
    <w:rsid w:val="00910322"/>
    <w:rsid w:val="00910603"/>
    <w:rsid w:val="009126E8"/>
    <w:rsid w:val="00912C0C"/>
    <w:rsid w:val="009139A3"/>
    <w:rsid w:val="00915E99"/>
    <w:rsid w:val="00916895"/>
    <w:rsid w:val="009178B5"/>
    <w:rsid w:val="00921B27"/>
    <w:rsid w:val="00922DB5"/>
    <w:rsid w:val="00923807"/>
    <w:rsid w:val="009241F5"/>
    <w:rsid w:val="00927677"/>
    <w:rsid w:val="009278D4"/>
    <w:rsid w:val="00927DDC"/>
    <w:rsid w:val="009305B0"/>
    <w:rsid w:val="009312FA"/>
    <w:rsid w:val="00931B9A"/>
    <w:rsid w:val="00931BBD"/>
    <w:rsid w:val="00931DF6"/>
    <w:rsid w:val="00934E7A"/>
    <w:rsid w:val="00936997"/>
    <w:rsid w:val="009379D5"/>
    <w:rsid w:val="009405AB"/>
    <w:rsid w:val="00940D22"/>
    <w:rsid w:val="0094181B"/>
    <w:rsid w:val="009530E7"/>
    <w:rsid w:val="009533BE"/>
    <w:rsid w:val="009562AD"/>
    <w:rsid w:val="009564E8"/>
    <w:rsid w:val="00957651"/>
    <w:rsid w:val="00957661"/>
    <w:rsid w:val="00960037"/>
    <w:rsid w:val="00960B26"/>
    <w:rsid w:val="009621B2"/>
    <w:rsid w:val="00962ECC"/>
    <w:rsid w:val="0096557D"/>
    <w:rsid w:val="009656BD"/>
    <w:rsid w:val="009733BB"/>
    <w:rsid w:val="009747D1"/>
    <w:rsid w:val="009747F8"/>
    <w:rsid w:val="00977373"/>
    <w:rsid w:val="00977C3E"/>
    <w:rsid w:val="00984205"/>
    <w:rsid w:val="00985300"/>
    <w:rsid w:val="009904C0"/>
    <w:rsid w:val="00991F13"/>
    <w:rsid w:val="00993041"/>
    <w:rsid w:val="0099346D"/>
    <w:rsid w:val="00993E9A"/>
    <w:rsid w:val="00995815"/>
    <w:rsid w:val="00996BE9"/>
    <w:rsid w:val="009A00C8"/>
    <w:rsid w:val="009A0894"/>
    <w:rsid w:val="009A1CCD"/>
    <w:rsid w:val="009A351C"/>
    <w:rsid w:val="009A399C"/>
    <w:rsid w:val="009A4512"/>
    <w:rsid w:val="009A4AC2"/>
    <w:rsid w:val="009A546D"/>
    <w:rsid w:val="009A5CAD"/>
    <w:rsid w:val="009A6863"/>
    <w:rsid w:val="009B08D7"/>
    <w:rsid w:val="009B0DEE"/>
    <w:rsid w:val="009B0E10"/>
    <w:rsid w:val="009B1DCD"/>
    <w:rsid w:val="009B49F9"/>
    <w:rsid w:val="009B4C6C"/>
    <w:rsid w:val="009B5060"/>
    <w:rsid w:val="009B606C"/>
    <w:rsid w:val="009C0FBC"/>
    <w:rsid w:val="009C3E7C"/>
    <w:rsid w:val="009C6C26"/>
    <w:rsid w:val="009C6DD1"/>
    <w:rsid w:val="009D1C2B"/>
    <w:rsid w:val="009D2D6D"/>
    <w:rsid w:val="009D49DD"/>
    <w:rsid w:val="009D4C0A"/>
    <w:rsid w:val="009D706A"/>
    <w:rsid w:val="009E03EA"/>
    <w:rsid w:val="009E0FB2"/>
    <w:rsid w:val="009E2475"/>
    <w:rsid w:val="009E2833"/>
    <w:rsid w:val="009E3EFD"/>
    <w:rsid w:val="009E3FD6"/>
    <w:rsid w:val="009E5BBD"/>
    <w:rsid w:val="009E6133"/>
    <w:rsid w:val="009E6814"/>
    <w:rsid w:val="009E688F"/>
    <w:rsid w:val="009F11ED"/>
    <w:rsid w:val="009F2D4B"/>
    <w:rsid w:val="009F50F4"/>
    <w:rsid w:val="009F5584"/>
    <w:rsid w:val="009F5B58"/>
    <w:rsid w:val="00A01CEE"/>
    <w:rsid w:val="00A01D7E"/>
    <w:rsid w:val="00A02591"/>
    <w:rsid w:val="00A0373C"/>
    <w:rsid w:val="00A05213"/>
    <w:rsid w:val="00A052B6"/>
    <w:rsid w:val="00A06A33"/>
    <w:rsid w:val="00A120E6"/>
    <w:rsid w:val="00A1263A"/>
    <w:rsid w:val="00A14843"/>
    <w:rsid w:val="00A14DD0"/>
    <w:rsid w:val="00A1745F"/>
    <w:rsid w:val="00A177A0"/>
    <w:rsid w:val="00A20187"/>
    <w:rsid w:val="00A21C98"/>
    <w:rsid w:val="00A21D85"/>
    <w:rsid w:val="00A229E1"/>
    <w:rsid w:val="00A23DAB"/>
    <w:rsid w:val="00A23F41"/>
    <w:rsid w:val="00A25010"/>
    <w:rsid w:val="00A25CDB"/>
    <w:rsid w:val="00A309D2"/>
    <w:rsid w:val="00A31A5D"/>
    <w:rsid w:val="00A327B5"/>
    <w:rsid w:val="00A36E25"/>
    <w:rsid w:val="00A40410"/>
    <w:rsid w:val="00A40E04"/>
    <w:rsid w:val="00A4235E"/>
    <w:rsid w:val="00A439CD"/>
    <w:rsid w:val="00A43BB4"/>
    <w:rsid w:val="00A43EA7"/>
    <w:rsid w:val="00A44AFD"/>
    <w:rsid w:val="00A459E5"/>
    <w:rsid w:val="00A46611"/>
    <w:rsid w:val="00A47830"/>
    <w:rsid w:val="00A509CD"/>
    <w:rsid w:val="00A50A9E"/>
    <w:rsid w:val="00A50AD7"/>
    <w:rsid w:val="00A51FB7"/>
    <w:rsid w:val="00A52FDB"/>
    <w:rsid w:val="00A5465F"/>
    <w:rsid w:val="00A56020"/>
    <w:rsid w:val="00A609EA"/>
    <w:rsid w:val="00A60A82"/>
    <w:rsid w:val="00A60FC4"/>
    <w:rsid w:val="00A63148"/>
    <w:rsid w:val="00A63A0D"/>
    <w:rsid w:val="00A642ED"/>
    <w:rsid w:val="00A648E3"/>
    <w:rsid w:val="00A70B3D"/>
    <w:rsid w:val="00A71D71"/>
    <w:rsid w:val="00A733D8"/>
    <w:rsid w:val="00A779C2"/>
    <w:rsid w:val="00A8126E"/>
    <w:rsid w:val="00A823F0"/>
    <w:rsid w:val="00A86609"/>
    <w:rsid w:val="00A87570"/>
    <w:rsid w:val="00A87DBA"/>
    <w:rsid w:val="00A92B0F"/>
    <w:rsid w:val="00A93E53"/>
    <w:rsid w:val="00A94674"/>
    <w:rsid w:val="00A948BF"/>
    <w:rsid w:val="00A963B6"/>
    <w:rsid w:val="00AA56D8"/>
    <w:rsid w:val="00AA6868"/>
    <w:rsid w:val="00AA6ABB"/>
    <w:rsid w:val="00AB0BC7"/>
    <w:rsid w:val="00AB193F"/>
    <w:rsid w:val="00AB1ED6"/>
    <w:rsid w:val="00AB30E0"/>
    <w:rsid w:val="00AB6669"/>
    <w:rsid w:val="00AB6BF0"/>
    <w:rsid w:val="00AB7869"/>
    <w:rsid w:val="00AC1929"/>
    <w:rsid w:val="00AC1D76"/>
    <w:rsid w:val="00AC3FD5"/>
    <w:rsid w:val="00AC76EC"/>
    <w:rsid w:val="00AD0609"/>
    <w:rsid w:val="00AD1F44"/>
    <w:rsid w:val="00AD27DD"/>
    <w:rsid w:val="00AD27E4"/>
    <w:rsid w:val="00AD5FE1"/>
    <w:rsid w:val="00AD6B4A"/>
    <w:rsid w:val="00AE0DDE"/>
    <w:rsid w:val="00AE2415"/>
    <w:rsid w:val="00AE550F"/>
    <w:rsid w:val="00AF0F65"/>
    <w:rsid w:val="00AF13E6"/>
    <w:rsid w:val="00AF1D25"/>
    <w:rsid w:val="00AF24BA"/>
    <w:rsid w:val="00AF28BA"/>
    <w:rsid w:val="00AF3A31"/>
    <w:rsid w:val="00AF3FF7"/>
    <w:rsid w:val="00AF4089"/>
    <w:rsid w:val="00AF7199"/>
    <w:rsid w:val="00B0037E"/>
    <w:rsid w:val="00B01AC7"/>
    <w:rsid w:val="00B01CBF"/>
    <w:rsid w:val="00B0687D"/>
    <w:rsid w:val="00B1237C"/>
    <w:rsid w:val="00B155C5"/>
    <w:rsid w:val="00B2047E"/>
    <w:rsid w:val="00B20D37"/>
    <w:rsid w:val="00B22F86"/>
    <w:rsid w:val="00B230F1"/>
    <w:rsid w:val="00B23566"/>
    <w:rsid w:val="00B2363D"/>
    <w:rsid w:val="00B3055D"/>
    <w:rsid w:val="00B3080B"/>
    <w:rsid w:val="00B35330"/>
    <w:rsid w:val="00B354BB"/>
    <w:rsid w:val="00B364BA"/>
    <w:rsid w:val="00B37018"/>
    <w:rsid w:val="00B3727A"/>
    <w:rsid w:val="00B40124"/>
    <w:rsid w:val="00B41406"/>
    <w:rsid w:val="00B41797"/>
    <w:rsid w:val="00B430CC"/>
    <w:rsid w:val="00B45464"/>
    <w:rsid w:val="00B46740"/>
    <w:rsid w:val="00B50104"/>
    <w:rsid w:val="00B50797"/>
    <w:rsid w:val="00B50FB7"/>
    <w:rsid w:val="00B5314E"/>
    <w:rsid w:val="00B55E0C"/>
    <w:rsid w:val="00B5752B"/>
    <w:rsid w:val="00B62516"/>
    <w:rsid w:val="00B638E3"/>
    <w:rsid w:val="00B63FD5"/>
    <w:rsid w:val="00B6675D"/>
    <w:rsid w:val="00B66865"/>
    <w:rsid w:val="00B66EFC"/>
    <w:rsid w:val="00B67C41"/>
    <w:rsid w:val="00B708D7"/>
    <w:rsid w:val="00B73089"/>
    <w:rsid w:val="00B74A4A"/>
    <w:rsid w:val="00B758CE"/>
    <w:rsid w:val="00B75DD4"/>
    <w:rsid w:val="00B760B3"/>
    <w:rsid w:val="00B76726"/>
    <w:rsid w:val="00B80462"/>
    <w:rsid w:val="00B812F4"/>
    <w:rsid w:val="00B820E1"/>
    <w:rsid w:val="00B8233B"/>
    <w:rsid w:val="00B82CF7"/>
    <w:rsid w:val="00B856F9"/>
    <w:rsid w:val="00B85B83"/>
    <w:rsid w:val="00B86307"/>
    <w:rsid w:val="00B87071"/>
    <w:rsid w:val="00B91C82"/>
    <w:rsid w:val="00B95AC4"/>
    <w:rsid w:val="00B96254"/>
    <w:rsid w:val="00BA1562"/>
    <w:rsid w:val="00BA223C"/>
    <w:rsid w:val="00BA29B6"/>
    <w:rsid w:val="00BA2F4F"/>
    <w:rsid w:val="00BA3302"/>
    <w:rsid w:val="00BA4343"/>
    <w:rsid w:val="00BA4E52"/>
    <w:rsid w:val="00BA5E0F"/>
    <w:rsid w:val="00BB074A"/>
    <w:rsid w:val="00BB08AE"/>
    <w:rsid w:val="00BB35A5"/>
    <w:rsid w:val="00BC07AA"/>
    <w:rsid w:val="00BC19A3"/>
    <w:rsid w:val="00BC1A3B"/>
    <w:rsid w:val="00BC1C5C"/>
    <w:rsid w:val="00BC49EC"/>
    <w:rsid w:val="00BC6343"/>
    <w:rsid w:val="00BC63EE"/>
    <w:rsid w:val="00BC669B"/>
    <w:rsid w:val="00BD13CA"/>
    <w:rsid w:val="00BD7203"/>
    <w:rsid w:val="00BE0294"/>
    <w:rsid w:val="00BE117A"/>
    <w:rsid w:val="00BE136E"/>
    <w:rsid w:val="00BE156C"/>
    <w:rsid w:val="00BE1794"/>
    <w:rsid w:val="00BE3C3C"/>
    <w:rsid w:val="00BE5BBD"/>
    <w:rsid w:val="00BE6B68"/>
    <w:rsid w:val="00BE6E4E"/>
    <w:rsid w:val="00BF2624"/>
    <w:rsid w:val="00BF4D1E"/>
    <w:rsid w:val="00BF4F2C"/>
    <w:rsid w:val="00BF61F0"/>
    <w:rsid w:val="00BF71B1"/>
    <w:rsid w:val="00BF7543"/>
    <w:rsid w:val="00BF7F05"/>
    <w:rsid w:val="00C05C11"/>
    <w:rsid w:val="00C061ED"/>
    <w:rsid w:val="00C06B5D"/>
    <w:rsid w:val="00C07D77"/>
    <w:rsid w:val="00C13317"/>
    <w:rsid w:val="00C14363"/>
    <w:rsid w:val="00C14A48"/>
    <w:rsid w:val="00C20811"/>
    <w:rsid w:val="00C20FF7"/>
    <w:rsid w:val="00C25169"/>
    <w:rsid w:val="00C253ED"/>
    <w:rsid w:val="00C30976"/>
    <w:rsid w:val="00C30EB5"/>
    <w:rsid w:val="00C33438"/>
    <w:rsid w:val="00C37B84"/>
    <w:rsid w:val="00C40E1F"/>
    <w:rsid w:val="00C40EA1"/>
    <w:rsid w:val="00C41B61"/>
    <w:rsid w:val="00C427E4"/>
    <w:rsid w:val="00C42C88"/>
    <w:rsid w:val="00C434C6"/>
    <w:rsid w:val="00C50F23"/>
    <w:rsid w:val="00C5258B"/>
    <w:rsid w:val="00C53624"/>
    <w:rsid w:val="00C57872"/>
    <w:rsid w:val="00C600C5"/>
    <w:rsid w:val="00C61CD7"/>
    <w:rsid w:val="00C64066"/>
    <w:rsid w:val="00C642D2"/>
    <w:rsid w:val="00C6797B"/>
    <w:rsid w:val="00C70269"/>
    <w:rsid w:val="00C70B2B"/>
    <w:rsid w:val="00C718A2"/>
    <w:rsid w:val="00C76C67"/>
    <w:rsid w:val="00C76F8F"/>
    <w:rsid w:val="00C77B5F"/>
    <w:rsid w:val="00C80014"/>
    <w:rsid w:val="00C83914"/>
    <w:rsid w:val="00C84415"/>
    <w:rsid w:val="00C86FF4"/>
    <w:rsid w:val="00C8771D"/>
    <w:rsid w:val="00C93CAE"/>
    <w:rsid w:val="00C9658B"/>
    <w:rsid w:val="00C9727D"/>
    <w:rsid w:val="00CA0AD7"/>
    <w:rsid w:val="00CA3164"/>
    <w:rsid w:val="00CA31D3"/>
    <w:rsid w:val="00CA548C"/>
    <w:rsid w:val="00CA55C8"/>
    <w:rsid w:val="00CB0133"/>
    <w:rsid w:val="00CB01C2"/>
    <w:rsid w:val="00CB3994"/>
    <w:rsid w:val="00CB528A"/>
    <w:rsid w:val="00CB5888"/>
    <w:rsid w:val="00CB612E"/>
    <w:rsid w:val="00CC1612"/>
    <w:rsid w:val="00CC1CBF"/>
    <w:rsid w:val="00CC2CCD"/>
    <w:rsid w:val="00CC4796"/>
    <w:rsid w:val="00CC7500"/>
    <w:rsid w:val="00CC756D"/>
    <w:rsid w:val="00CD06B5"/>
    <w:rsid w:val="00CD1C10"/>
    <w:rsid w:val="00CD1F8B"/>
    <w:rsid w:val="00CE0474"/>
    <w:rsid w:val="00CE1976"/>
    <w:rsid w:val="00CE3B80"/>
    <w:rsid w:val="00CE5DD8"/>
    <w:rsid w:val="00CF1982"/>
    <w:rsid w:val="00CF6C0E"/>
    <w:rsid w:val="00D0126C"/>
    <w:rsid w:val="00D0250F"/>
    <w:rsid w:val="00D05326"/>
    <w:rsid w:val="00D05EA2"/>
    <w:rsid w:val="00D07993"/>
    <w:rsid w:val="00D1119B"/>
    <w:rsid w:val="00D142E6"/>
    <w:rsid w:val="00D15A35"/>
    <w:rsid w:val="00D2453D"/>
    <w:rsid w:val="00D250D9"/>
    <w:rsid w:val="00D27096"/>
    <w:rsid w:val="00D349CA"/>
    <w:rsid w:val="00D34F6D"/>
    <w:rsid w:val="00D40CF5"/>
    <w:rsid w:val="00D45DA6"/>
    <w:rsid w:val="00D45F21"/>
    <w:rsid w:val="00D477A5"/>
    <w:rsid w:val="00D47980"/>
    <w:rsid w:val="00D50B94"/>
    <w:rsid w:val="00D52AE8"/>
    <w:rsid w:val="00D5486A"/>
    <w:rsid w:val="00D54BCA"/>
    <w:rsid w:val="00D54E70"/>
    <w:rsid w:val="00D552BA"/>
    <w:rsid w:val="00D56C4D"/>
    <w:rsid w:val="00D57CE6"/>
    <w:rsid w:val="00D61FC7"/>
    <w:rsid w:val="00D63B14"/>
    <w:rsid w:val="00D64D5A"/>
    <w:rsid w:val="00D66A73"/>
    <w:rsid w:val="00D7007C"/>
    <w:rsid w:val="00D74575"/>
    <w:rsid w:val="00D75A9E"/>
    <w:rsid w:val="00D76753"/>
    <w:rsid w:val="00D77197"/>
    <w:rsid w:val="00D80141"/>
    <w:rsid w:val="00D80BC0"/>
    <w:rsid w:val="00D81DA3"/>
    <w:rsid w:val="00D82265"/>
    <w:rsid w:val="00D8353E"/>
    <w:rsid w:val="00D841BF"/>
    <w:rsid w:val="00D84B12"/>
    <w:rsid w:val="00D86A52"/>
    <w:rsid w:val="00D86B45"/>
    <w:rsid w:val="00D90F57"/>
    <w:rsid w:val="00D97F24"/>
    <w:rsid w:val="00DA3558"/>
    <w:rsid w:val="00DA428D"/>
    <w:rsid w:val="00DA66FA"/>
    <w:rsid w:val="00DA7591"/>
    <w:rsid w:val="00DB17B3"/>
    <w:rsid w:val="00DB2E7F"/>
    <w:rsid w:val="00DB3BA8"/>
    <w:rsid w:val="00DB456D"/>
    <w:rsid w:val="00DB4D1F"/>
    <w:rsid w:val="00DB606D"/>
    <w:rsid w:val="00DB6EEE"/>
    <w:rsid w:val="00DC0193"/>
    <w:rsid w:val="00DC02CC"/>
    <w:rsid w:val="00DC175F"/>
    <w:rsid w:val="00DC32E1"/>
    <w:rsid w:val="00DC5C11"/>
    <w:rsid w:val="00DC7B88"/>
    <w:rsid w:val="00DD11E0"/>
    <w:rsid w:val="00DD279D"/>
    <w:rsid w:val="00DD4FE1"/>
    <w:rsid w:val="00DD57A4"/>
    <w:rsid w:val="00DD5AD9"/>
    <w:rsid w:val="00DD62F7"/>
    <w:rsid w:val="00DE0350"/>
    <w:rsid w:val="00DE0BD2"/>
    <w:rsid w:val="00DE0FDC"/>
    <w:rsid w:val="00DE16DB"/>
    <w:rsid w:val="00DE32F2"/>
    <w:rsid w:val="00DE34B5"/>
    <w:rsid w:val="00DE4D0A"/>
    <w:rsid w:val="00DE72B5"/>
    <w:rsid w:val="00DF07E6"/>
    <w:rsid w:val="00DF19B3"/>
    <w:rsid w:val="00DF211F"/>
    <w:rsid w:val="00DF6043"/>
    <w:rsid w:val="00DF66DC"/>
    <w:rsid w:val="00DF7839"/>
    <w:rsid w:val="00E00AB3"/>
    <w:rsid w:val="00E0216B"/>
    <w:rsid w:val="00E0266C"/>
    <w:rsid w:val="00E02D7D"/>
    <w:rsid w:val="00E05D09"/>
    <w:rsid w:val="00E05DA8"/>
    <w:rsid w:val="00E10EB7"/>
    <w:rsid w:val="00E11539"/>
    <w:rsid w:val="00E12CE1"/>
    <w:rsid w:val="00E17707"/>
    <w:rsid w:val="00E178C2"/>
    <w:rsid w:val="00E20B7E"/>
    <w:rsid w:val="00E20ED0"/>
    <w:rsid w:val="00E20FCB"/>
    <w:rsid w:val="00E210F0"/>
    <w:rsid w:val="00E23E8E"/>
    <w:rsid w:val="00E24ACA"/>
    <w:rsid w:val="00E251F8"/>
    <w:rsid w:val="00E25250"/>
    <w:rsid w:val="00E254A5"/>
    <w:rsid w:val="00E25867"/>
    <w:rsid w:val="00E26C78"/>
    <w:rsid w:val="00E27B57"/>
    <w:rsid w:val="00E33A40"/>
    <w:rsid w:val="00E350CB"/>
    <w:rsid w:val="00E36B59"/>
    <w:rsid w:val="00E4040E"/>
    <w:rsid w:val="00E42511"/>
    <w:rsid w:val="00E4318F"/>
    <w:rsid w:val="00E43C4B"/>
    <w:rsid w:val="00E4611D"/>
    <w:rsid w:val="00E46D1A"/>
    <w:rsid w:val="00E50B25"/>
    <w:rsid w:val="00E53720"/>
    <w:rsid w:val="00E57021"/>
    <w:rsid w:val="00E5707A"/>
    <w:rsid w:val="00E57A0A"/>
    <w:rsid w:val="00E57A37"/>
    <w:rsid w:val="00E607FD"/>
    <w:rsid w:val="00E60987"/>
    <w:rsid w:val="00E60C11"/>
    <w:rsid w:val="00E61E1F"/>
    <w:rsid w:val="00E621AC"/>
    <w:rsid w:val="00E639EA"/>
    <w:rsid w:val="00E64D08"/>
    <w:rsid w:val="00E73E25"/>
    <w:rsid w:val="00E7547E"/>
    <w:rsid w:val="00E76B33"/>
    <w:rsid w:val="00E7776A"/>
    <w:rsid w:val="00E83252"/>
    <w:rsid w:val="00E84AC4"/>
    <w:rsid w:val="00E867EB"/>
    <w:rsid w:val="00E879D8"/>
    <w:rsid w:val="00E90B9B"/>
    <w:rsid w:val="00E92D3B"/>
    <w:rsid w:val="00E9431D"/>
    <w:rsid w:val="00E94A2A"/>
    <w:rsid w:val="00E94A91"/>
    <w:rsid w:val="00EA049A"/>
    <w:rsid w:val="00EA08CD"/>
    <w:rsid w:val="00EA11DC"/>
    <w:rsid w:val="00EA20D6"/>
    <w:rsid w:val="00EA2889"/>
    <w:rsid w:val="00EA4345"/>
    <w:rsid w:val="00EA4753"/>
    <w:rsid w:val="00EA7426"/>
    <w:rsid w:val="00EB1C0A"/>
    <w:rsid w:val="00EB1FEE"/>
    <w:rsid w:val="00EB2B1C"/>
    <w:rsid w:val="00EB4E7B"/>
    <w:rsid w:val="00EB6240"/>
    <w:rsid w:val="00EC0456"/>
    <w:rsid w:val="00EC0547"/>
    <w:rsid w:val="00EC18AD"/>
    <w:rsid w:val="00EC44E9"/>
    <w:rsid w:val="00ED2948"/>
    <w:rsid w:val="00ED3980"/>
    <w:rsid w:val="00ED4828"/>
    <w:rsid w:val="00ED6C2B"/>
    <w:rsid w:val="00ED6F2B"/>
    <w:rsid w:val="00ED7F72"/>
    <w:rsid w:val="00EE0542"/>
    <w:rsid w:val="00EE10E1"/>
    <w:rsid w:val="00EE1F8D"/>
    <w:rsid w:val="00EE2505"/>
    <w:rsid w:val="00EE3244"/>
    <w:rsid w:val="00EE4A79"/>
    <w:rsid w:val="00EE6134"/>
    <w:rsid w:val="00EE78AB"/>
    <w:rsid w:val="00EF0EBC"/>
    <w:rsid w:val="00EF195A"/>
    <w:rsid w:val="00EF2F72"/>
    <w:rsid w:val="00EF473F"/>
    <w:rsid w:val="00F0060B"/>
    <w:rsid w:val="00F007FD"/>
    <w:rsid w:val="00F01207"/>
    <w:rsid w:val="00F01C64"/>
    <w:rsid w:val="00F03114"/>
    <w:rsid w:val="00F0505C"/>
    <w:rsid w:val="00F059B9"/>
    <w:rsid w:val="00F0609C"/>
    <w:rsid w:val="00F06E85"/>
    <w:rsid w:val="00F07ACD"/>
    <w:rsid w:val="00F07EF3"/>
    <w:rsid w:val="00F1104A"/>
    <w:rsid w:val="00F110F5"/>
    <w:rsid w:val="00F115CF"/>
    <w:rsid w:val="00F115FD"/>
    <w:rsid w:val="00F12B64"/>
    <w:rsid w:val="00F12D3A"/>
    <w:rsid w:val="00F12FCD"/>
    <w:rsid w:val="00F135B3"/>
    <w:rsid w:val="00F14271"/>
    <w:rsid w:val="00F14ED2"/>
    <w:rsid w:val="00F16D85"/>
    <w:rsid w:val="00F216BD"/>
    <w:rsid w:val="00F217A4"/>
    <w:rsid w:val="00F23AAA"/>
    <w:rsid w:val="00F24489"/>
    <w:rsid w:val="00F27072"/>
    <w:rsid w:val="00F271E8"/>
    <w:rsid w:val="00F32EB5"/>
    <w:rsid w:val="00F34D25"/>
    <w:rsid w:val="00F35819"/>
    <w:rsid w:val="00F35A9B"/>
    <w:rsid w:val="00F37025"/>
    <w:rsid w:val="00F40F10"/>
    <w:rsid w:val="00F43F80"/>
    <w:rsid w:val="00F44FED"/>
    <w:rsid w:val="00F4602A"/>
    <w:rsid w:val="00F5566E"/>
    <w:rsid w:val="00F611BC"/>
    <w:rsid w:val="00F648F2"/>
    <w:rsid w:val="00F64BB7"/>
    <w:rsid w:val="00F650B0"/>
    <w:rsid w:val="00F706BF"/>
    <w:rsid w:val="00F711D8"/>
    <w:rsid w:val="00F74D73"/>
    <w:rsid w:val="00F754BB"/>
    <w:rsid w:val="00F77694"/>
    <w:rsid w:val="00F7788A"/>
    <w:rsid w:val="00F83B4B"/>
    <w:rsid w:val="00F83C89"/>
    <w:rsid w:val="00F84251"/>
    <w:rsid w:val="00F84438"/>
    <w:rsid w:val="00F859C6"/>
    <w:rsid w:val="00F85C8B"/>
    <w:rsid w:val="00F85F7A"/>
    <w:rsid w:val="00F861F3"/>
    <w:rsid w:val="00F86AFF"/>
    <w:rsid w:val="00F875FE"/>
    <w:rsid w:val="00F87F5D"/>
    <w:rsid w:val="00F903E9"/>
    <w:rsid w:val="00F90E3E"/>
    <w:rsid w:val="00F90ED2"/>
    <w:rsid w:val="00F923D5"/>
    <w:rsid w:val="00F92479"/>
    <w:rsid w:val="00F94AAC"/>
    <w:rsid w:val="00FA08FD"/>
    <w:rsid w:val="00FA11EE"/>
    <w:rsid w:val="00FA2767"/>
    <w:rsid w:val="00FA2B70"/>
    <w:rsid w:val="00FA3B27"/>
    <w:rsid w:val="00FA4661"/>
    <w:rsid w:val="00FA747A"/>
    <w:rsid w:val="00FA79CA"/>
    <w:rsid w:val="00FB02F5"/>
    <w:rsid w:val="00FB1108"/>
    <w:rsid w:val="00FB2258"/>
    <w:rsid w:val="00FB3132"/>
    <w:rsid w:val="00FB5A82"/>
    <w:rsid w:val="00FB7C1E"/>
    <w:rsid w:val="00FC22A7"/>
    <w:rsid w:val="00FC5B85"/>
    <w:rsid w:val="00FC675D"/>
    <w:rsid w:val="00FC6BA9"/>
    <w:rsid w:val="00FC6D4F"/>
    <w:rsid w:val="00FC709F"/>
    <w:rsid w:val="00FC7DA3"/>
    <w:rsid w:val="00FD46AD"/>
    <w:rsid w:val="00FD4EE9"/>
    <w:rsid w:val="00FD57CA"/>
    <w:rsid w:val="00FD6457"/>
    <w:rsid w:val="00FD6D9C"/>
    <w:rsid w:val="00FE0B90"/>
    <w:rsid w:val="00FE1555"/>
    <w:rsid w:val="00FE20F1"/>
    <w:rsid w:val="00FE2201"/>
    <w:rsid w:val="00FE4456"/>
    <w:rsid w:val="00FE4471"/>
    <w:rsid w:val="00FE4EF5"/>
    <w:rsid w:val="00FE5B83"/>
    <w:rsid w:val="00FF1EA4"/>
    <w:rsid w:val="00FF2E57"/>
    <w:rsid w:val="00FF4D00"/>
    <w:rsid w:val="00FF5765"/>
    <w:rsid w:val="00FF5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1BA44-B779-47EC-8BD9-6A4F5ECF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tyle>
  <w:style w:type="paragraph" w:customStyle="1" w:styleId="a6">
    <w:name w:val="字元"/>
    <w:basedOn w:val="a"/>
    <w:rsid w:val="00110AFD"/>
    <w:pPr>
      <w:widowControl/>
      <w:spacing w:after="160" w:line="240" w:lineRule="exact"/>
    </w:pPr>
    <w:rPr>
      <w:rFonts w:ascii="Verdana" w:hAnsi="Verdana"/>
      <w:kern w:val="0"/>
      <w:sz w:val="20"/>
      <w:szCs w:val="20"/>
      <w:lang w:eastAsia="en-US"/>
    </w:rPr>
  </w:style>
  <w:style w:type="paragraph" w:styleId="a7">
    <w:name w:val="Balloon Text"/>
    <w:basedOn w:val="a"/>
    <w:semiHidden/>
    <w:rsid w:val="00844263"/>
    <w:rPr>
      <w:rFonts w:ascii="Arial" w:hAnsi="Arial"/>
      <w:sz w:val="18"/>
      <w:szCs w:val="18"/>
    </w:rPr>
  </w:style>
  <w:style w:type="paragraph" w:customStyle="1" w:styleId="Default">
    <w:name w:val="Default"/>
    <w:rsid w:val="008D7A2F"/>
    <w:pPr>
      <w:widowControl w:val="0"/>
      <w:autoSpaceDE w:val="0"/>
      <w:autoSpaceDN w:val="0"/>
      <w:adjustRightInd w:val="0"/>
    </w:pPr>
    <w:rPr>
      <w:rFonts w:ascii="標楷體" w:eastAsia="標楷體" w:cs="標楷體"/>
      <w:color w:val="000000"/>
      <w:sz w:val="24"/>
      <w:szCs w:val="24"/>
    </w:rPr>
  </w:style>
  <w:style w:type="character" w:styleId="a8">
    <w:name w:val="annotation reference"/>
    <w:semiHidden/>
    <w:rsid w:val="009E03EA"/>
    <w:rPr>
      <w:sz w:val="18"/>
      <w:szCs w:val="18"/>
    </w:rPr>
  </w:style>
  <w:style w:type="paragraph" w:styleId="a9">
    <w:name w:val="annotation text"/>
    <w:basedOn w:val="a"/>
    <w:semiHidden/>
    <w:rsid w:val="009E03EA"/>
  </w:style>
  <w:style w:type="paragraph" w:styleId="aa">
    <w:name w:val="annotation subject"/>
    <w:basedOn w:val="a9"/>
    <w:next w:val="a9"/>
    <w:semiHidden/>
    <w:rsid w:val="009E03EA"/>
    <w:rPr>
      <w:b/>
      <w:bCs/>
    </w:rPr>
  </w:style>
  <w:style w:type="paragraph" w:styleId="ab">
    <w:name w:val="header"/>
    <w:basedOn w:val="a"/>
    <w:link w:val="ac"/>
    <w:rsid w:val="0043052B"/>
    <w:pPr>
      <w:tabs>
        <w:tab w:val="center" w:pos="4153"/>
        <w:tab w:val="right" w:pos="8306"/>
      </w:tabs>
      <w:snapToGrid w:val="0"/>
    </w:pPr>
    <w:rPr>
      <w:sz w:val="20"/>
      <w:szCs w:val="20"/>
      <w:lang w:val="x-none" w:eastAsia="x-none"/>
    </w:rPr>
  </w:style>
  <w:style w:type="character" w:customStyle="1" w:styleId="ac">
    <w:name w:val="頁首 字元"/>
    <w:link w:val="ab"/>
    <w:rsid w:val="0043052B"/>
    <w:rPr>
      <w:kern w:val="2"/>
    </w:rPr>
  </w:style>
  <w:style w:type="character" w:customStyle="1" w:styleId="a4">
    <w:name w:val="頁尾 字元"/>
    <w:link w:val="a3"/>
    <w:uiPriority w:val="99"/>
    <w:rsid w:val="00BA29B6"/>
    <w:rPr>
      <w:kern w:val="2"/>
    </w:rPr>
  </w:style>
  <w:style w:type="character" w:styleId="ad">
    <w:name w:val="Emphasis"/>
    <w:uiPriority w:val="20"/>
    <w:qFormat/>
    <w:rsid w:val="00816839"/>
    <w:rPr>
      <w:i/>
      <w:iCs/>
    </w:rPr>
  </w:style>
  <w:style w:type="paragraph" w:customStyle="1" w:styleId="-11">
    <w:name w:val="彩色清單 - 輔色 11"/>
    <w:basedOn w:val="a"/>
    <w:link w:val="-1"/>
    <w:uiPriority w:val="99"/>
    <w:qFormat/>
    <w:rsid w:val="00142816"/>
    <w:pPr>
      <w:ind w:leftChars="200" w:left="480"/>
    </w:pPr>
  </w:style>
  <w:style w:type="character" w:customStyle="1" w:styleId="-1">
    <w:name w:val="彩色清單 - 輔色 1 字元"/>
    <w:link w:val="-11"/>
    <w:uiPriority w:val="99"/>
    <w:rsid w:val="001428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45">
      <w:bodyDiv w:val="1"/>
      <w:marLeft w:val="0"/>
      <w:marRight w:val="0"/>
      <w:marTop w:val="0"/>
      <w:marBottom w:val="0"/>
      <w:divBdr>
        <w:top w:val="none" w:sz="0" w:space="0" w:color="auto"/>
        <w:left w:val="none" w:sz="0" w:space="0" w:color="auto"/>
        <w:bottom w:val="none" w:sz="0" w:space="0" w:color="auto"/>
        <w:right w:val="none" w:sz="0" w:space="0" w:color="auto"/>
      </w:divBdr>
    </w:div>
    <w:div w:id="150874405">
      <w:bodyDiv w:val="1"/>
      <w:marLeft w:val="0"/>
      <w:marRight w:val="0"/>
      <w:marTop w:val="0"/>
      <w:marBottom w:val="0"/>
      <w:divBdr>
        <w:top w:val="none" w:sz="0" w:space="0" w:color="auto"/>
        <w:left w:val="none" w:sz="0" w:space="0" w:color="auto"/>
        <w:bottom w:val="none" w:sz="0" w:space="0" w:color="auto"/>
        <w:right w:val="none" w:sz="0" w:space="0" w:color="auto"/>
      </w:divBdr>
    </w:div>
    <w:div w:id="496073016">
      <w:bodyDiv w:val="1"/>
      <w:marLeft w:val="0"/>
      <w:marRight w:val="0"/>
      <w:marTop w:val="0"/>
      <w:marBottom w:val="0"/>
      <w:divBdr>
        <w:top w:val="none" w:sz="0" w:space="0" w:color="auto"/>
        <w:left w:val="none" w:sz="0" w:space="0" w:color="auto"/>
        <w:bottom w:val="none" w:sz="0" w:space="0" w:color="auto"/>
        <w:right w:val="none" w:sz="0" w:space="0" w:color="auto"/>
      </w:divBdr>
    </w:div>
    <w:div w:id="636448518">
      <w:bodyDiv w:val="1"/>
      <w:marLeft w:val="0"/>
      <w:marRight w:val="0"/>
      <w:marTop w:val="0"/>
      <w:marBottom w:val="0"/>
      <w:divBdr>
        <w:top w:val="none" w:sz="0" w:space="0" w:color="auto"/>
        <w:left w:val="none" w:sz="0" w:space="0" w:color="auto"/>
        <w:bottom w:val="none" w:sz="0" w:space="0" w:color="auto"/>
        <w:right w:val="none" w:sz="0" w:space="0" w:color="auto"/>
      </w:divBdr>
    </w:div>
    <w:div w:id="675957058">
      <w:bodyDiv w:val="1"/>
      <w:marLeft w:val="0"/>
      <w:marRight w:val="0"/>
      <w:marTop w:val="0"/>
      <w:marBottom w:val="0"/>
      <w:divBdr>
        <w:top w:val="none" w:sz="0" w:space="0" w:color="auto"/>
        <w:left w:val="none" w:sz="0" w:space="0" w:color="auto"/>
        <w:bottom w:val="none" w:sz="0" w:space="0" w:color="auto"/>
        <w:right w:val="none" w:sz="0" w:space="0" w:color="auto"/>
      </w:divBdr>
    </w:div>
    <w:div w:id="677734300">
      <w:bodyDiv w:val="1"/>
      <w:marLeft w:val="0"/>
      <w:marRight w:val="0"/>
      <w:marTop w:val="0"/>
      <w:marBottom w:val="0"/>
      <w:divBdr>
        <w:top w:val="none" w:sz="0" w:space="0" w:color="auto"/>
        <w:left w:val="none" w:sz="0" w:space="0" w:color="auto"/>
        <w:bottom w:val="none" w:sz="0" w:space="0" w:color="auto"/>
        <w:right w:val="none" w:sz="0" w:space="0" w:color="auto"/>
      </w:divBdr>
    </w:div>
    <w:div w:id="682904394">
      <w:bodyDiv w:val="1"/>
      <w:marLeft w:val="0"/>
      <w:marRight w:val="0"/>
      <w:marTop w:val="0"/>
      <w:marBottom w:val="0"/>
      <w:divBdr>
        <w:top w:val="none" w:sz="0" w:space="0" w:color="auto"/>
        <w:left w:val="none" w:sz="0" w:space="0" w:color="auto"/>
        <w:bottom w:val="none" w:sz="0" w:space="0" w:color="auto"/>
        <w:right w:val="none" w:sz="0" w:space="0" w:color="auto"/>
      </w:divBdr>
    </w:div>
    <w:div w:id="919757820">
      <w:bodyDiv w:val="1"/>
      <w:marLeft w:val="0"/>
      <w:marRight w:val="0"/>
      <w:marTop w:val="0"/>
      <w:marBottom w:val="0"/>
      <w:divBdr>
        <w:top w:val="none" w:sz="0" w:space="0" w:color="auto"/>
        <w:left w:val="none" w:sz="0" w:space="0" w:color="auto"/>
        <w:bottom w:val="none" w:sz="0" w:space="0" w:color="auto"/>
        <w:right w:val="none" w:sz="0" w:space="0" w:color="auto"/>
      </w:divBdr>
    </w:div>
    <w:div w:id="944189759">
      <w:bodyDiv w:val="1"/>
      <w:marLeft w:val="0"/>
      <w:marRight w:val="0"/>
      <w:marTop w:val="0"/>
      <w:marBottom w:val="0"/>
      <w:divBdr>
        <w:top w:val="none" w:sz="0" w:space="0" w:color="auto"/>
        <w:left w:val="none" w:sz="0" w:space="0" w:color="auto"/>
        <w:bottom w:val="none" w:sz="0" w:space="0" w:color="auto"/>
        <w:right w:val="none" w:sz="0" w:space="0" w:color="auto"/>
      </w:divBdr>
    </w:div>
    <w:div w:id="967782041">
      <w:bodyDiv w:val="1"/>
      <w:marLeft w:val="0"/>
      <w:marRight w:val="0"/>
      <w:marTop w:val="0"/>
      <w:marBottom w:val="0"/>
      <w:divBdr>
        <w:top w:val="none" w:sz="0" w:space="0" w:color="auto"/>
        <w:left w:val="none" w:sz="0" w:space="0" w:color="auto"/>
        <w:bottom w:val="none" w:sz="0" w:space="0" w:color="auto"/>
        <w:right w:val="none" w:sz="0" w:space="0" w:color="auto"/>
      </w:divBdr>
    </w:div>
    <w:div w:id="1253200813">
      <w:bodyDiv w:val="1"/>
      <w:marLeft w:val="0"/>
      <w:marRight w:val="0"/>
      <w:marTop w:val="0"/>
      <w:marBottom w:val="0"/>
      <w:divBdr>
        <w:top w:val="none" w:sz="0" w:space="0" w:color="auto"/>
        <w:left w:val="none" w:sz="0" w:space="0" w:color="auto"/>
        <w:bottom w:val="none" w:sz="0" w:space="0" w:color="auto"/>
        <w:right w:val="none" w:sz="0" w:space="0" w:color="auto"/>
      </w:divBdr>
    </w:div>
    <w:div w:id="1343825349">
      <w:bodyDiv w:val="1"/>
      <w:marLeft w:val="0"/>
      <w:marRight w:val="0"/>
      <w:marTop w:val="0"/>
      <w:marBottom w:val="0"/>
      <w:divBdr>
        <w:top w:val="none" w:sz="0" w:space="0" w:color="auto"/>
        <w:left w:val="none" w:sz="0" w:space="0" w:color="auto"/>
        <w:bottom w:val="none" w:sz="0" w:space="0" w:color="auto"/>
        <w:right w:val="none" w:sz="0" w:space="0" w:color="auto"/>
      </w:divBdr>
    </w:div>
    <w:div w:id="1543978130">
      <w:bodyDiv w:val="1"/>
      <w:marLeft w:val="0"/>
      <w:marRight w:val="0"/>
      <w:marTop w:val="0"/>
      <w:marBottom w:val="0"/>
      <w:divBdr>
        <w:top w:val="none" w:sz="0" w:space="0" w:color="auto"/>
        <w:left w:val="none" w:sz="0" w:space="0" w:color="auto"/>
        <w:bottom w:val="none" w:sz="0" w:space="0" w:color="auto"/>
        <w:right w:val="none" w:sz="0" w:space="0" w:color="auto"/>
      </w:divBdr>
    </w:div>
    <w:div w:id="1555383520">
      <w:bodyDiv w:val="1"/>
      <w:marLeft w:val="0"/>
      <w:marRight w:val="0"/>
      <w:marTop w:val="0"/>
      <w:marBottom w:val="0"/>
      <w:divBdr>
        <w:top w:val="none" w:sz="0" w:space="0" w:color="auto"/>
        <w:left w:val="none" w:sz="0" w:space="0" w:color="auto"/>
        <w:bottom w:val="none" w:sz="0" w:space="0" w:color="auto"/>
        <w:right w:val="none" w:sz="0" w:space="0" w:color="auto"/>
      </w:divBdr>
    </w:div>
    <w:div w:id="1594314464">
      <w:bodyDiv w:val="1"/>
      <w:marLeft w:val="0"/>
      <w:marRight w:val="0"/>
      <w:marTop w:val="0"/>
      <w:marBottom w:val="0"/>
      <w:divBdr>
        <w:top w:val="none" w:sz="0" w:space="0" w:color="auto"/>
        <w:left w:val="none" w:sz="0" w:space="0" w:color="auto"/>
        <w:bottom w:val="none" w:sz="0" w:space="0" w:color="auto"/>
        <w:right w:val="none" w:sz="0" w:space="0" w:color="auto"/>
      </w:divBdr>
    </w:div>
    <w:div w:id="1893227627">
      <w:bodyDiv w:val="1"/>
      <w:marLeft w:val="0"/>
      <w:marRight w:val="0"/>
      <w:marTop w:val="0"/>
      <w:marBottom w:val="0"/>
      <w:divBdr>
        <w:top w:val="none" w:sz="0" w:space="0" w:color="auto"/>
        <w:left w:val="none" w:sz="0" w:space="0" w:color="auto"/>
        <w:bottom w:val="none" w:sz="0" w:space="0" w:color="auto"/>
        <w:right w:val="none" w:sz="0" w:space="0" w:color="auto"/>
      </w:divBdr>
    </w:div>
    <w:div w:id="19131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93C6-992C-4550-97D1-DBBB20B1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召開本部各任務編組委員任一性別比例達3分之1原則協商會議紀錄</dc:title>
  <dc:creator>user</dc:creator>
  <cp:lastModifiedBy>江盈慧</cp:lastModifiedBy>
  <cp:revision>3</cp:revision>
  <cp:lastPrinted>2016-06-20T05:38:00Z</cp:lastPrinted>
  <dcterms:created xsi:type="dcterms:W3CDTF">2016-10-05T08:12:00Z</dcterms:created>
  <dcterms:modified xsi:type="dcterms:W3CDTF">2016-10-05T08:12:00Z</dcterms:modified>
</cp:coreProperties>
</file>