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50" w:rsidRPr="00C64763" w:rsidRDefault="003457DD" w:rsidP="000F512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-426720</wp:posOffset>
                </wp:positionV>
                <wp:extent cx="655320" cy="342900"/>
                <wp:effectExtent l="0" t="0" r="1143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DD" w:rsidRPr="000E63D8" w:rsidRDefault="003457DD" w:rsidP="000E63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63D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6pt;margin-top:-33.6pt;width:51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">
                <v:textbox>
                  <w:txbxContent>
                    <w:p w:rsidR="003457DD" w:rsidRPr="000E63D8" w:rsidRDefault="003457DD" w:rsidP="000E63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E63D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C64763" w:rsidRPr="00C64763">
        <w:rPr>
          <w:rFonts w:ascii="標楷體" w:eastAsia="標楷體" w:hAnsi="標楷體" w:hint="eastAsia"/>
          <w:b/>
          <w:sz w:val="36"/>
          <w:szCs w:val="36"/>
        </w:rPr>
        <w:t>新版</w:t>
      </w:r>
      <w:r w:rsidR="00C64763" w:rsidRPr="00C64763">
        <w:rPr>
          <w:rFonts w:ascii="標楷體" w:eastAsia="標楷體" w:hAnsi="標楷體"/>
          <w:b/>
          <w:color w:val="000000"/>
          <w:sz w:val="36"/>
          <w:szCs w:val="36"/>
        </w:rPr>
        <w:t>房屋租賃定型化契約</w:t>
      </w:r>
      <w:r w:rsidR="00C64763" w:rsidRPr="00C64763">
        <w:rPr>
          <w:rFonts w:ascii="標楷體" w:eastAsia="標楷體" w:hAnsi="標楷體" w:hint="eastAsia"/>
          <w:b/>
          <w:color w:val="000000"/>
          <w:sz w:val="36"/>
          <w:szCs w:val="36"/>
        </w:rPr>
        <w:t>主要規範重點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6237E0" w:rsidTr="000F5129">
        <w:tc>
          <w:tcPr>
            <w:tcW w:w="1980" w:type="dxa"/>
          </w:tcPr>
          <w:p w:rsidR="006237E0" w:rsidRDefault="006237E0">
            <w:r w:rsidRPr="008C598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應記載事項</w:t>
            </w:r>
          </w:p>
        </w:tc>
        <w:tc>
          <w:tcPr>
            <w:tcW w:w="6662" w:type="dxa"/>
          </w:tcPr>
          <w:p w:rsidR="006237E0" w:rsidRDefault="006237E0" w:rsidP="003457DD">
            <w:pPr>
              <w:spacing w:line="380" w:lineRule="exact"/>
              <w:ind w:left="317" w:hangingChars="99" w:hanging="317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D6E7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1.擔保金(押金)之數額最高不得超過2個月房屋租金之總額。</w:t>
            </w:r>
          </w:p>
          <w:p w:rsidR="006237E0" w:rsidRDefault="006237E0" w:rsidP="003457DD">
            <w:pPr>
              <w:spacing w:line="380" w:lineRule="exact"/>
              <w:ind w:left="317" w:hangingChars="99" w:hanging="317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D6E7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2.出租人應載明租賃期間水電相</w:t>
            </w:r>
            <w:r w:rsidRPr="0017790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關費用，及因租賃契約產生相關稅費之負擔方式。</w:t>
            </w:r>
          </w:p>
          <w:p w:rsidR="006237E0" w:rsidRDefault="006237E0" w:rsidP="003457DD">
            <w:pPr>
              <w:spacing w:line="380" w:lineRule="exact"/>
              <w:ind w:left="317" w:hangingChars="99" w:hanging="317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7790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3.房屋及附屬</w:t>
            </w:r>
            <w:bookmarkStart w:id="0" w:name="_GoBack"/>
            <w:bookmarkEnd w:id="0"/>
            <w:r w:rsidRPr="0017790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設備損壞，原則由出租人負責修繕，但損壞係因可歸責於承租人之事由，出租人可不負修繕義務。</w:t>
            </w:r>
          </w:p>
          <w:p w:rsidR="006237E0" w:rsidRDefault="006237E0" w:rsidP="003457DD">
            <w:pPr>
              <w:spacing w:line="380" w:lineRule="exact"/>
              <w:ind w:left="317" w:hangingChars="99" w:hanging="317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7790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4.租賃雙方得否提前終止租約之約定、應提前通知之</w:t>
            </w:r>
            <w:proofErr w:type="gramStart"/>
            <w:r w:rsidRPr="0017790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期間、</w:t>
            </w:r>
            <w:proofErr w:type="gramEnd"/>
            <w:r w:rsidRPr="0017790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違約賠償金額最高不得超過1個月租金及預收租金之返還。</w:t>
            </w:r>
          </w:p>
          <w:p w:rsidR="006237E0" w:rsidRDefault="006237E0" w:rsidP="003457DD">
            <w:pPr>
              <w:spacing w:line="380" w:lineRule="exact"/>
              <w:ind w:left="317" w:hangingChars="99" w:hanging="317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7790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5.房屋返還之點交手續及未返還房屋之違約金額計算。</w:t>
            </w:r>
          </w:p>
          <w:p w:rsidR="003457DD" w:rsidRPr="00A321F1" w:rsidRDefault="006237E0" w:rsidP="003457DD">
            <w:pPr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7790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6.租賃雙方得終止租約之情形</w:t>
            </w:r>
            <w:r w:rsidR="000F512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6237E0" w:rsidTr="000F5129">
        <w:tc>
          <w:tcPr>
            <w:tcW w:w="1980" w:type="dxa"/>
            <w:tcBorders>
              <w:bottom w:val="double" w:sz="4" w:space="0" w:color="auto"/>
            </w:tcBorders>
          </w:tcPr>
          <w:p w:rsidR="006237E0" w:rsidRDefault="006237E0" w:rsidP="001C4D14">
            <w:pPr>
              <w:spacing w:line="420" w:lineRule="exact"/>
            </w:pPr>
            <w:r w:rsidRPr="008C598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不得記載事項</w:t>
            </w:r>
          </w:p>
        </w:tc>
        <w:tc>
          <w:tcPr>
            <w:tcW w:w="6662" w:type="dxa"/>
            <w:tcBorders>
              <w:bottom w:val="double" w:sz="4" w:space="0" w:color="auto"/>
            </w:tcBorders>
          </w:tcPr>
          <w:p w:rsidR="006237E0" w:rsidRPr="000F5129" w:rsidRDefault="006237E0" w:rsidP="003457DD">
            <w:pPr>
              <w:spacing w:line="380" w:lineRule="exact"/>
              <w:ind w:leftChars="-2" w:left="1918" w:rightChars="15" w:right="36" w:hangingChars="601" w:hanging="1923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0F512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1.不得約定</w:t>
            </w:r>
            <w:r w:rsidRPr="000F512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承租人不得申報租賃費用支出。</w:t>
            </w:r>
          </w:p>
          <w:p w:rsidR="006237E0" w:rsidRPr="000F5129" w:rsidRDefault="006237E0" w:rsidP="003457DD">
            <w:pPr>
              <w:spacing w:line="380" w:lineRule="exact"/>
              <w:ind w:leftChars="4" w:left="1917" w:rightChars="15" w:right="36" w:hangingChars="596" w:hanging="1907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0F512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2.</w:t>
            </w:r>
            <w:r w:rsidRPr="000F512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不得約定</w:t>
            </w:r>
            <w:r w:rsidRPr="000F512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承租人</w:t>
            </w:r>
            <w:r w:rsidRPr="000F512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不得遷入戶籍</w:t>
            </w:r>
            <w:r w:rsidRPr="000F512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。</w:t>
            </w:r>
          </w:p>
          <w:p w:rsidR="006237E0" w:rsidRPr="000F5129" w:rsidRDefault="006237E0" w:rsidP="003457DD">
            <w:pPr>
              <w:spacing w:line="380" w:lineRule="exact"/>
              <w:ind w:leftChars="5" w:left="358" w:rightChars="15" w:right="36" w:hangingChars="108" w:hanging="346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0F512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3.</w:t>
            </w:r>
            <w:r w:rsidRPr="000F512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不得約定</w:t>
            </w:r>
            <w:r w:rsidRPr="000F512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應由出租人負擔之稅賦</w:t>
            </w:r>
            <w:r w:rsidR="006F188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proofErr w:type="gramStart"/>
            <w:r w:rsidRPr="000F512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若較出租</w:t>
            </w:r>
            <w:proofErr w:type="gramEnd"/>
            <w:r w:rsidRPr="000F512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前增加時，其增加部分由</w:t>
            </w:r>
            <w:r w:rsidRPr="000F512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承租人</w:t>
            </w:r>
            <w:r w:rsidRPr="000F512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負擔</w:t>
            </w:r>
            <w:r w:rsidRPr="000F512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。</w:t>
            </w:r>
          </w:p>
          <w:p w:rsidR="000F5129" w:rsidRPr="000F5129" w:rsidRDefault="000F5129" w:rsidP="003457DD">
            <w:pPr>
              <w:spacing w:line="380" w:lineRule="exact"/>
              <w:ind w:leftChars="5" w:left="358" w:rightChars="15" w:right="36" w:hangingChars="108" w:hanging="346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F512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4.</w:t>
            </w:r>
            <w:r w:rsidRPr="000F51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出租人故意不告知承租人房屋有瑕疵者，不得約定排除民法上瑕疵擔保責任。</w:t>
            </w:r>
          </w:p>
          <w:p w:rsidR="003457DD" w:rsidRPr="00A321F1" w:rsidRDefault="000F5129" w:rsidP="00A321F1">
            <w:pPr>
              <w:spacing w:line="380" w:lineRule="exact"/>
              <w:ind w:leftChars="5" w:left="358" w:rightChars="15" w:right="36" w:hangingChars="108" w:hanging="346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F512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5.</w:t>
            </w:r>
            <w:r w:rsidRPr="000F51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不得約定違反法律上強制或禁止規定。</w:t>
            </w:r>
          </w:p>
        </w:tc>
      </w:tr>
      <w:tr w:rsidR="006237E0" w:rsidTr="000F5129">
        <w:tc>
          <w:tcPr>
            <w:tcW w:w="1980" w:type="dxa"/>
            <w:tcBorders>
              <w:top w:val="double" w:sz="4" w:space="0" w:color="auto"/>
            </w:tcBorders>
          </w:tcPr>
          <w:p w:rsidR="006237E0" w:rsidRPr="001B1527" w:rsidRDefault="006237E0" w:rsidP="006237E0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B1527">
              <w:rPr>
                <w:rFonts w:ascii="標楷體" w:eastAsia="標楷體" w:hAnsi="標楷體" w:hint="eastAsia"/>
                <w:sz w:val="32"/>
                <w:szCs w:val="32"/>
              </w:rPr>
              <w:t>租賃糾紛處理途徑</w:t>
            </w:r>
          </w:p>
        </w:tc>
        <w:tc>
          <w:tcPr>
            <w:tcW w:w="6662" w:type="dxa"/>
            <w:tcBorders>
              <w:top w:val="double" w:sz="4" w:space="0" w:color="auto"/>
            </w:tcBorders>
          </w:tcPr>
          <w:p w:rsidR="006F1883" w:rsidRPr="006F1883" w:rsidRDefault="006F1883" w:rsidP="006F1883">
            <w:pPr>
              <w:pStyle w:val="a4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F188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向直轄市、縣（市）政府消費者服務中心或消費者保護官申訴。</w:t>
            </w:r>
          </w:p>
          <w:p w:rsidR="006237E0" w:rsidRPr="006F1883" w:rsidRDefault="006237E0" w:rsidP="006F1883">
            <w:pPr>
              <w:pStyle w:val="a4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F188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向直轄市、縣（市）消費爭議調解委員會申請調解。</w:t>
            </w:r>
          </w:p>
          <w:p w:rsidR="006F1883" w:rsidRPr="006F1883" w:rsidRDefault="006F1883" w:rsidP="006F1883">
            <w:pPr>
              <w:pStyle w:val="a4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F188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向鄉鎮市</w:t>
            </w:r>
            <w:r w:rsidRPr="006F1883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</w:t>
            </w:r>
            <w:r w:rsidRPr="006F188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區</w:t>
            </w:r>
            <w:r w:rsidRPr="006F1883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)</w:t>
            </w:r>
            <w:r w:rsidRPr="006F188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調解委員會申請調解。</w:t>
            </w:r>
          </w:p>
          <w:p w:rsidR="006237E0" w:rsidRPr="006F1883" w:rsidRDefault="006237E0" w:rsidP="006F1883">
            <w:pPr>
              <w:pStyle w:val="a4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F188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向直轄市、縣（市）不動產糾紛調處委員會申請調處。</w:t>
            </w:r>
          </w:p>
          <w:p w:rsidR="006237E0" w:rsidRPr="00A321F1" w:rsidRDefault="006F1883" w:rsidP="00A321F1">
            <w:pPr>
              <w:spacing w:line="380" w:lineRule="exact"/>
              <w:ind w:left="342" w:hangingChars="107" w:hanging="342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  <w:r w:rsidR="006237E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.</w:t>
            </w:r>
            <w:r w:rsidR="006237E0" w:rsidRPr="001B152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向房屋所在地之法院聲請調解或進行訴訟。</w:t>
            </w:r>
          </w:p>
        </w:tc>
      </w:tr>
    </w:tbl>
    <w:p w:rsidR="00C64763" w:rsidRPr="000E63D8" w:rsidRDefault="00F87442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                     </w:t>
      </w:r>
      <w:r w:rsidR="000E63D8">
        <w:rPr>
          <w:rFonts w:hint="eastAsia"/>
        </w:rPr>
        <w:t xml:space="preserve">   </w:t>
      </w:r>
      <w:r>
        <w:rPr>
          <w:rFonts w:hint="eastAsia"/>
        </w:rPr>
        <w:t xml:space="preserve">     </w:t>
      </w:r>
      <w:r w:rsidRPr="000E63D8">
        <w:rPr>
          <w:rFonts w:ascii="標楷體" w:eastAsia="標楷體" w:hAnsi="標楷體" w:hint="eastAsia"/>
          <w:sz w:val="28"/>
          <w:szCs w:val="28"/>
        </w:rPr>
        <w:t>內政部地政司製作</w:t>
      </w:r>
    </w:p>
    <w:sectPr w:rsidR="00C64763" w:rsidRPr="000E63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E5" w:rsidRDefault="002267E5" w:rsidP="006F1883">
      <w:r>
        <w:separator/>
      </w:r>
    </w:p>
  </w:endnote>
  <w:endnote w:type="continuationSeparator" w:id="0">
    <w:p w:rsidR="002267E5" w:rsidRDefault="002267E5" w:rsidP="006F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E5" w:rsidRDefault="002267E5" w:rsidP="006F1883">
      <w:r>
        <w:separator/>
      </w:r>
    </w:p>
  </w:footnote>
  <w:footnote w:type="continuationSeparator" w:id="0">
    <w:p w:rsidR="002267E5" w:rsidRDefault="002267E5" w:rsidP="006F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124B"/>
    <w:multiLevelType w:val="hybridMultilevel"/>
    <w:tmpl w:val="896A45C0"/>
    <w:lvl w:ilvl="0" w:tplc="44E0974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5" w:hanging="480"/>
      </w:pPr>
    </w:lvl>
    <w:lvl w:ilvl="2" w:tplc="0409001B" w:tentative="1">
      <w:start w:val="1"/>
      <w:numFmt w:val="lowerRoman"/>
      <w:lvlText w:val="%3."/>
      <w:lvlJc w:val="right"/>
      <w:pPr>
        <w:ind w:left="1405" w:hanging="480"/>
      </w:pPr>
    </w:lvl>
    <w:lvl w:ilvl="3" w:tplc="0409000F" w:tentative="1">
      <w:start w:val="1"/>
      <w:numFmt w:val="decimal"/>
      <w:lvlText w:val="%4."/>
      <w:lvlJc w:val="left"/>
      <w:pPr>
        <w:ind w:left="1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5" w:hanging="480"/>
      </w:pPr>
    </w:lvl>
    <w:lvl w:ilvl="5" w:tplc="0409001B" w:tentative="1">
      <w:start w:val="1"/>
      <w:numFmt w:val="lowerRoman"/>
      <w:lvlText w:val="%6."/>
      <w:lvlJc w:val="right"/>
      <w:pPr>
        <w:ind w:left="2845" w:hanging="480"/>
      </w:pPr>
    </w:lvl>
    <w:lvl w:ilvl="6" w:tplc="0409000F" w:tentative="1">
      <w:start w:val="1"/>
      <w:numFmt w:val="decimal"/>
      <w:lvlText w:val="%7."/>
      <w:lvlJc w:val="left"/>
      <w:pPr>
        <w:ind w:left="3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5" w:hanging="480"/>
      </w:pPr>
    </w:lvl>
    <w:lvl w:ilvl="8" w:tplc="0409001B" w:tentative="1">
      <w:start w:val="1"/>
      <w:numFmt w:val="lowerRoman"/>
      <w:lvlText w:val="%9."/>
      <w:lvlJc w:val="right"/>
      <w:pPr>
        <w:ind w:left="4285" w:hanging="480"/>
      </w:pPr>
    </w:lvl>
  </w:abstractNum>
  <w:abstractNum w:abstractNumId="1">
    <w:nsid w:val="4C651447"/>
    <w:multiLevelType w:val="hybridMultilevel"/>
    <w:tmpl w:val="C9D68E92"/>
    <w:lvl w:ilvl="0" w:tplc="66065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63"/>
    <w:rsid w:val="000E63D8"/>
    <w:rsid w:val="000F5129"/>
    <w:rsid w:val="001B1527"/>
    <w:rsid w:val="001C4D14"/>
    <w:rsid w:val="002267E5"/>
    <w:rsid w:val="003457DD"/>
    <w:rsid w:val="006237E0"/>
    <w:rsid w:val="00654A50"/>
    <w:rsid w:val="00666AD2"/>
    <w:rsid w:val="006F1883"/>
    <w:rsid w:val="00A321F1"/>
    <w:rsid w:val="00AF7811"/>
    <w:rsid w:val="00C64763"/>
    <w:rsid w:val="00E46497"/>
    <w:rsid w:val="00E81730"/>
    <w:rsid w:val="00F87442"/>
    <w:rsid w:val="00F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52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18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18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52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18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1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C969-D169-4F55-9D3F-1852E003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葉秋容</dc:creator>
  <cp:keywords/>
  <dc:description/>
  <cp:lastModifiedBy>moi</cp:lastModifiedBy>
  <cp:revision>3</cp:revision>
  <dcterms:created xsi:type="dcterms:W3CDTF">2016-12-26T07:50:00Z</dcterms:created>
  <dcterms:modified xsi:type="dcterms:W3CDTF">2016-12-27T00:46:00Z</dcterms:modified>
</cp:coreProperties>
</file>