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817E06" w:rsidRPr="008A32F8" w:rsidRDefault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地質地形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資料</w:t>
      </w:r>
      <w:r w:rsidR="002B2CB6"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79"/>
        <w:gridCol w:w="1610"/>
        <w:gridCol w:w="2343"/>
        <w:gridCol w:w="5022"/>
      </w:tblGrid>
      <w:tr w:rsidR="00E345E9" w:rsidRPr="008A32F8" w:rsidTr="00574A8B">
        <w:trPr>
          <w:trHeight w:val="567"/>
        </w:trPr>
        <w:tc>
          <w:tcPr>
            <w:tcW w:w="446" w:type="pct"/>
            <w:shd w:val="clear" w:color="auto" w:fill="C2D69B" w:themeFill="accent3" w:themeFillTint="99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817" w:type="pct"/>
            <w:shd w:val="clear" w:color="auto" w:fill="C2D69B" w:themeFill="accent3" w:themeFillTint="99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1189" w:type="pct"/>
            <w:shd w:val="clear" w:color="auto" w:fill="C2D69B" w:themeFill="accent3" w:themeFillTint="99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2548" w:type="pct"/>
            <w:shd w:val="clear" w:color="auto" w:fill="C2D69B" w:themeFill="accent3" w:themeFillTint="99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GT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請填寫地質、地形名稱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GT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DESC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請填寫地質、地形之介紹，描述方式不拘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發布日期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PUBLISH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DATE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請填寫西元年月日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周邊景點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PERIPHERY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POI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請填寫該地質、地形地區周邊之景點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可填寫其他補充資訊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緯度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LATITUDE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緯度坐標，</w:t>
            </w:r>
            <w:proofErr w:type="gramStart"/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經度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LONGITUDE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經度坐標，</w:t>
            </w:r>
            <w:proofErr w:type="gramStart"/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E345E9" w:rsidRPr="008A32F8" w:rsidTr="00574A8B">
        <w:trPr>
          <w:trHeight w:val="567"/>
        </w:trPr>
        <w:tc>
          <w:tcPr>
            <w:tcW w:w="446" w:type="pct"/>
            <w:vAlign w:val="center"/>
          </w:tcPr>
          <w:p w:rsidR="00E345E9" w:rsidRPr="008A32F8" w:rsidRDefault="00E345E9" w:rsidP="002B2CB6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1189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2548" w:type="pct"/>
            <w:vAlign w:val="center"/>
          </w:tcPr>
          <w:p w:rsidR="00E345E9" w:rsidRPr="008A32F8" w:rsidRDefault="00E345E9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</w:tc>
      </w:tr>
      <w:tr w:rsidR="008A32F8" w:rsidRPr="008A32F8" w:rsidTr="00574A8B">
        <w:trPr>
          <w:trHeight w:val="567"/>
        </w:trPr>
        <w:tc>
          <w:tcPr>
            <w:tcW w:w="446" w:type="pct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4554" w:type="pct"/>
            <w:gridSpan w:val="3"/>
            <w:vAlign w:val="center"/>
          </w:tcPr>
          <w:p w:rsidR="00574A8B" w:rsidRPr="00574A8B" w:rsidRDefault="00574A8B" w:rsidP="00574A8B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&lt;ITEM&gt;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&lt;UNIT&gt;</w:t>
            </w:r>
            <w:r w:rsidR="008C57E7" w:rsidRPr="008C57E7">
              <w:rPr>
                <w:rFonts w:ascii="Courier New" w:eastAsia="新細明體" w:hAnsi="Courier New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&lt;/UNIT&gt;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&lt;GT_NAME&gt;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鹽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沼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濕地生態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&lt;/GT_NAME&gt;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&lt;GT_DESC&gt;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什麼是「鹽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沼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濕地」？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/&gt; 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在台江國家公園範圍內的鹽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沼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濕地，目前主要是由休養的魚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及停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曬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的鹽田所組成。早期台江內海範圍內於日治時期開闢成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曬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鹽的地方有四草安順鹽田及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一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部份的七股鹽田。鹽田與魚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都是基於經濟產業的需求，透過人為的營造所形成的地形景觀。鹽田早期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在鹽工與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鹽場的管控之下，有規律的水位、鹽度以及經整修過的土堤。魚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也是，當有養殖魚類時，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主也需整地、除草、控制水位及鹽度。現今鹽田廢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曬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，部份魚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休養之後，這些海埔地便逐漸演變成了另一種濕地的樣態，成為鳥類、魚類的天堂樂園。因為水位無人調整，所以鹽田、魚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有時大水瀰漫，有時又是無水的乾燥狀態，水位與土地鹽度變化大，一般生物不易棲息於此，只有紅樹林的種子隨著潮水漂流到感潮水道兩旁的土堤邊，逐漸長成帶狀的紅樹林，以及能耐鹽的植物可生長於此。台江地區內停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曬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的鹽田與有些廢棄停養的魚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，長期下來已有鹽地草澤的模樣。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/&gt; 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休養的魚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中有豐富的底棲生物，是鳥類覓食的天堂。／黃民雄攝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/&gt; &amp;</w:t>
            </w:r>
            <w:proofErr w:type="spell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nbsp</w:t>
            </w:r>
            <w:proofErr w:type="spell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四草鹽田廢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曬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之後，紅樹林的果實隨著潮水漂流到感潮水道的土堤邊，逐漸長成帶狀的紅樹林。／陳麒麟攝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&lt;/GT_DESC&gt;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&lt;PUBLISH_DATE&gt;2013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11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月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29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日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&lt;/PUBLISH_DATE&gt;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&lt;PERIPHERY_POI/&gt;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lastRenderedPageBreak/>
              <w:t>&lt;OTHER/&gt;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&lt;LATITUDE/&gt;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&lt;LONGITUDE/&gt;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&lt;FILELIST&gt;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&lt;FILE_NAME&gt;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鹽</w:t>
            </w:r>
            <w:proofErr w:type="gramStart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沼</w:t>
            </w:r>
            <w:proofErr w:type="gramEnd"/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濕地生態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&lt;/FILE_NAME&gt;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&lt;FILE_LINK&gt;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http://www.tjnp.gov.tw/FileDownLoad/Encyclopedias/20131129164056260421.pdf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&lt;/FILE_LINK&gt;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&lt;KEYWORD/&gt;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&lt;FILE_TYPE&gt;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文件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&lt;/FILE_TYPE&gt;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&lt;FILE_NAME&gt;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翱翔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- 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吳美萱拍攝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&lt;/FILE_NAME&gt;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&lt;FILE_LINK&gt;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http://www.tjnp.gov.tw/FileDownLoad/Encyclopedias/Big/20131129042041399.jpg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&lt;/FILE_LINK&gt;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&lt;KEYWORD/&gt;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&lt;FILE_TYPE&gt;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照片</w:t>
            </w: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&lt;/FILE_TYPE&gt;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&lt;/FILE&gt;</w:t>
            </w:r>
          </w:p>
          <w:p w:rsidR="00574A8B" w:rsidRPr="00574A8B" w:rsidRDefault="00574A8B" w:rsidP="00574A8B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&lt;/FILELIST&gt;</w:t>
            </w:r>
          </w:p>
          <w:p w:rsidR="008A32F8" w:rsidRPr="00574A8B" w:rsidRDefault="00574A8B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574A8B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0E7C76" w:rsidRPr="008A32F8" w:rsidRDefault="000E7C76">
      <w:pPr>
        <w:widowControl/>
        <w:rPr>
          <w:rFonts w:ascii="Times New Roman" w:eastAsia="標楷體" w:hAnsi="Times New Roman"/>
          <w:sz w:val="28"/>
          <w:szCs w:val="24"/>
        </w:rPr>
      </w:pPr>
    </w:p>
    <w:sectPr w:rsidR="000E7C76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E" w:rsidRDefault="00C20EEE" w:rsidP="004E4343">
      <w:r>
        <w:separator/>
      </w:r>
    </w:p>
  </w:endnote>
  <w:endnote w:type="continuationSeparator" w:id="0">
    <w:p w:rsidR="00C20EEE" w:rsidRDefault="00C20EEE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E" w:rsidRDefault="00C20EEE" w:rsidP="004E4343">
      <w:r>
        <w:separator/>
      </w:r>
    </w:p>
  </w:footnote>
  <w:footnote w:type="continuationSeparator" w:id="0">
    <w:p w:rsidR="00C20EEE" w:rsidRDefault="00C20EEE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A0642"/>
    <w:rsid w:val="002A1580"/>
    <w:rsid w:val="002B2CB6"/>
    <w:rsid w:val="0037499B"/>
    <w:rsid w:val="003F4AEA"/>
    <w:rsid w:val="00497B3E"/>
    <w:rsid w:val="004E4343"/>
    <w:rsid w:val="00574A8B"/>
    <w:rsid w:val="00591071"/>
    <w:rsid w:val="005D0236"/>
    <w:rsid w:val="005D0425"/>
    <w:rsid w:val="00675C3A"/>
    <w:rsid w:val="007B7778"/>
    <w:rsid w:val="007B7E61"/>
    <w:rsid w:val="00817E06"/>
    <w:rsid w:val="00871554"/>
    <w:rsid w:val="008A32F8"/>
    <w:rsid w:val="008C57E7"/>
    <w:rsid w:val="009214C0"/>
    <w:rsid w:val="00A10943"/>
    <w:rsid w:val="00A5200B"/>
    <w:rsid w:val="00B5767C"/>
    <w:rsid w:val="00C20EEE"/>
    <w:rsid w:val="00C62CA4"/>
    <w:rsid w:val="00CF1C4D"/>
    <w:rsid w:val="00D152C3"/>
    <w:rsid w:val="00DD6EB1"/>
    <w:rsid w:val="00E345E9"/>
    <w:rsid w:val="00E51022"/>
    <w:rsid w:val="00F83C31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3A670-9B1A-4443-ABD4-E9441CE7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2023-09-27T07:19:00Z</dcterms:modified>
</cp:coreProperties>
</file>