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5"/>
        <w:tblW w:w="0" w:type="auto"/>
        <w:tblInd w:w="-5" w:type="dxa"/>
        <w:tblBorders>
          <w:insideH w:val="none" w:sz="0" w:space="0" w:color="auto"/>
        </w:tblBorders>
        <w:tblLayout w:type="fixed"/>
        <w:tblLook w:val="04A0" w:firstRow="1" w:lastRow="0" w:firstColumn="1" w:lastColumn="0" w:noHBand="0" w:noVBand="1"/>
      </w:tblPr>
      <w:tblGrid>
        <w:gridCol w:w="1247"/>
        <w:gridCol w:w="4253"/>
        <w:gridCol w:w="4111"/>
      </w:tblGrid>
      <w:tr w:rsidR="00247D7A" w:rsidRPr="00247D7A" w14:paraId="7A07309D" w14:textId="77777777" w:rsidTr="00AF6D58">
        <w:trPr>
          <w:tblHeader/>
        </w:trPr>
        <w:tc>
          <w:tcPr>
            <w:tcW w:w="5500" w:type="dxa"/>
            <w:gridSpan w:val="2"/>
            <w:tcBorders>
              <w:bottom w:val="single" w:sz="4" w:space="0" w:color="auto"/>
            </w:tcBorders>
          </w:tcPr>
          <w:p w14:paraId="5A1280EA" w14:textId="77777777" w:rsidR="003B1CB1" w:rsidRPr="00247D7A" w:rsidRDefault="003B1CB1" w:rsidP="00F0430E">
            <w:pPr>
              <w:jc w:val="distribute"/>
              <w:rPr>
                <w:rFonts w:ascii="標楷體" w:eastAsia="標楷體" w:hAnsi="標楷體"/>
              </w:rPr>
            </w:pPr>
            <w:r w:rsidRPr="00247D7A">
              <w:rPr>
                <w:rFonts w:ascii="標楷體" w:eastAsia="標楷體" w:hAnsi="標楷體" w:hint="eastAsia"/>
              </w:rPr>
              <w:t>決議、附帶決議及注意事項</w:t>
            </w:r>
          </w:p>
        </w:tc>
        <w:tc>
          <w:tcPr>
            <w:tcW w:w="4111" w:type="dxa"/>
            <w:vMerge w:val="restart"/>
            <w:vAlign w:val="center"/>
          </w:tcPr>
          <w:p w14:paraId="12E86F6C" w14:textId="77777777" w:rsidR="003B1CB1" w:rsidRPr="00247D7A" w:rsidRDefault="003B1CB1" w:rsidP="003B1CB1">
            <w:pPr>
              <w:jc w:val="distribute"/>
              <w:rPr>
                <w:rFonts w:ascii="標楷體" w:eastAsia="標楷體" w:hAnsi="標楷體"/>
              </w:rPr>
            </w:pPr>
            <w:r w:rsidRPr="00247D7A">
              <w:rPr>
                <w:rFonts w:ascii="標楷體" w:eastAsia="標楷體" w:hAnsi="標楷體" w:hint="eastAsia"/>
              </w:rPr>
              <w:t>辦理情形</w:t>
            </w:r>
          </w:p>
        </w:tc>
      </w:tr>
      <w:tr w:rsidR="00247D7A" w:rsidRPr="00247D7A" w14:paraId="62670C70" w14:textId="77777777" w:rsidTr="00327D53">
        <w:trPr>
          <w:tblHeader/>
        </w:trPr>
        <w:tc>
          <w:tcPr>
            <w:tcW w:w="1247" w:type="dxa"/>
            <w:tcBorders>
              <w:top w:val="single" w:sz="4" w:space="0" w:color="auto"/>
              <w:bottom w:val="single" w:sz="4" w:space="0" w:color="auto"/>
            </w:tcBorders>
            <w:vAlign w:val="center"/>
          </w:tcPr>
          <w:p w14:paraId="00E0E196" w14:textId="77777777" w:rsidR="003B1CB1" w:rsidRPr="00247D7A" w:rsidRDefault="003B1CB1" w:rsidP="00377918">
            <w:pPr>
              <w:spacing w:line="340" w:lineRule="exact"/>
              <w:jc w:val="distribute"/>
              <w:rPr>
                <w:rFonts w:ascii="標楷體" w:eastAsia="標楷體" w:hAnsi="標楷體"/>
              </w:rPr>
            </w:pPr>
            <w:r w:rsidRPr="00247D7A">
              <w:rPr>
                <w:rFonts w:ascii="標楷體" w:eastAsia="標楷體" w:hAnsi="標楷體" w:hint="eastAsia"/>
              </w:rPr>
              <w:t>項次</w:t>
            </w:r>
          </w:p>
        </w:tc>
        <w:tc>
          <w:tcPr>
            <w:tcW w:w="4253" w:type="dxa"/>
            <w:tcBorders>
              <w:top w:val="single" w:sz="4" w:space="0" w:color="auto"/>
              <w:bottom w:val="single" w:sz="4" w:space="0" w:color="auto"/>
            </w:tcBorders>
            <w:vAlign w:val="center"/>
          </w:tcPr>
          <w:p w14:paraId="4E3AF65B" w14:textId="77777777" w:rsidR="003B1CB1" w:rsidRPr="00247D7A" w:rsidRDefault="003B1CB1" w:rsidP="00377918">
            <w:pPr>
              <w:spacing w:line="340" w:lineRule="exact"/>
              <w:jc w:val="distribute"/>
              <w:rPr>
                <w:rFonts w:ascii="標楷體" w:eastAsia="標楷體" w:hAnsi="標楷體"/>
              </w:rPr>
            </w:pPr>
            <w:r w:rsidRPr="00247D7A">
              <w:rPr>
                <w:rFonts w:ascii="標楷體" w:eastAsia="標楷體" w:hAnsi="標楷體" w:hint="eastAsia"/>
              </w:rPr>
              <w:t>內容</w:t>
            </w:r>
          </w:p>
        </w:tc>
        <w:tc>
          <w:tcPr>
            <w:tcW w:w="4111" w:type="dxa"/>
            <w:vMerge/>
            <w:tcBorders>
              <w:bottom w:val="single" w:sz="4" w:space="0" w:color="auto"/>
            </w:tcBorders>
          </w:tcPr>
          <w:p w14:paraId="4709EA1C" w14:textId="77777777" w:rsidR="003B1CB1" w:rsidRPr="00247D7A" w:rsidRDefault="003B1CB1">
            <w:pPr>
              <w:rPr>
                <w:rFonts w:ascii="標楷體" w:eastAsia="標楷體" w:hAnsi="標楷體"/>
              </w:rPr>
            </w:pPr>
          </w:p>
        </w:tc>
      </w:tr>
      <w:tr w:rsidR="00247D7A" w:rsidRPr="00247D7A" w14:paraId="46FD9560" w14:textId="77777777" w:rsidTr="00FF6F91">
        <w:trPr>
          <w:trHeight w:val="648"/>
        </w:trPr>
        <w:tc>
          <w:tcPr>
            <w:tcW w:w="1247" w:type="dxa"/>
            <w:tcBorders>
              <w:top w:val="single" w:sz="4" w:space="0" w:color="auto"/>
              <w:bottom w:val="nil"/>
            </w:tcBorders>
            <w:shd w:val="clear" w:color="auto" w:fill="auto"/>
          </w:tcPr>
          <w:p w14:paraId="2654FD7B" w14:textId="77777777" w:rsidR="00B6508A" w:rsidRDefault="00B6508A" w:rsidP="00B6508A">
            <w:pPr>
              <w:spacing w:line="340" w:lineRule="exact"/>
              <w:jc w:val="both"/>
              <w:rPr>
                <w:rFonts w:ascii="標楷體" w:eastAsia="標楷體" w:hAnsi="標楷體"/>
              </w:rPr>
            </w:pPr>
            <w:r w:rsidRPr="00247D7A">
              <w:rPr>
                <w:rFonts w:ascii="標楷體" w:eastAsia="標楷體" w:hAnsi="標楷體" w:hint="eastAsia"/>
              </w:rPr>
              <w:t>一、</w:t>
            </w:r>
          </w:p>
          <w:p w14:paraId="30594567" w14:textId="5A2F9B7B" w:rsidR="00DD1B27" w:rsidRPr="00247D7A" w:rsidRDefault="00DD1B27" w:rsidP="00DD1B27">
            <w:pPr>
              <w:spacing w:line="340" w:lineRule="exact"/>
              <w:jc w:val="both"/>
              <w:rPr>
                <w:rFonts w:ascii="標楷體" w:eastAsia="標楷體" w:hAnsi="標楷體"/>
              </w:rPr>
            </w:pPr>
          </w:p>
        </w:tc>
        <w:tc>
          <w:tcPr>
            <w:tcW w:w="4253" w:type="dxa"/>
            <w:tcBorders>
              <w:top w:val="single" w:sz="4" w:space="0" w:color="auto"/>
              <w:bottom w:val="nil"/>
            </w:tcBorders>
            <w:shd w:val="clear" w:color="auto" w:fill="auto"/>
            <w:vAlign w:val="center"/>
          </w:tcPr>
          <w:p w14:paraId="6BC84965" w14:textId="77777777" w:rsidR="005435DD" w:rsidRPr="00327D53" w:rsidRDefault="005435DD" w:rsidP="0032483A">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hint="eastAsia"/>
                <w:bCs/>
              </w:rPr>
              <w:t>總預算案部分：</w:t>
            </w:r>
          </w:p>
          <w:p w14:paraId="4D92D4E9" w14:textId="7B4AC8FF" w:rsidR="00966DF3" w:rsidRPr="00327D53" w:rsidRDefault="005435DD" w:rsidP="0032483A">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hint="eastAsia"/>
                <w:bCs/>
              </w:rPr>
              <w:t>通案決議</w:t>
            </w:r>
          </w:p>
        </w:tc>
        <w:tc>
          <w:tcPr>
            <w:tcW w:w="4111" w:type="dxa"/>
            <w:tcBorders>
              <w:top w:val="single" w:sz="4" w:space="0" w:color="auto"/>
              <w:bottom w:val="nil"/>
            </w:tcBorders>
            <w:shd w:val="clear" w:color="auto" w:fill="auto"/>
          </w:tcPr>
          <w:p w14:paraId="14FEBC6C" w14:textId="77777777" w:rsidR="00C34611" w:rsidRPr="00247D7A" w:rsidRDefault="00C34611">
            <w:pPr>
              <w:rPr>
                <w:rFonts w:ascii="標楷體" w:eastAsia="標楷體" w:hAnsi="標楷體"/>
              </w:rPr>
            </w:pPr>
          </w:p>
          <w:p w14:paraId="121EE9D7" w14:textId="718DD3AA" w:rsidR="00324CC3" w:rsidRPr="00247D7A" w:rsidRDefault="00324CC3">
            <w:pPr>
              <w:rPr>
                <w:rFonts w:ascii="標楷體" w:eastAsia="標楷體" w:hAnsi="標楷體"/>
              </w:rPr>
            </w:pPr>
          </w:p>
        </w:tc>
      </w:tr>
      <w:tr w:rsidR="00327D53" w:rsidRPr="00247D7A" w14:paraId="0E963425" w14:textId="77777777" w:rsidTr="009156F8">
        <w:trPr>
          <w:trHeight w:val="8666"/>
        </w:trPr>
        <w:tc>
          <w:tcPr>
            <w:tcW w:w="1247" w:type="dxa"/>
            <w:tcBorders>
              <w:top w:val="nil"/>
            </w:tcBorders>
          </w:tcPr>
          <w:p w14:paraId="04D8140D" w14:textId="46523106" w:rsidR="00327D53" w:rsidRPr="00247D7A" w:rsidRDefault="00327D53" w:rsidP="00327D53">
            <w:pPr>
              <w:spacing w:line="340" w:lineRule="exact"/>
              <w:jc w:val="both"/>
              <w:rPr>
                <w:rFonts w:ascii="標楷體" w:eastAsia="標楷體" w:hAnsi="標楷體"/>
              </w:rPr>
            </w:pPr>
            <w:r w:rsidRPr="00247D7A">
              <w:rPr>
                <w:rFonts w:ascii="標楷體" w:eastAsia="標楷體" w:hAnsi="標楷體" w:hint="eastAsia"/>
              </w:rPr>
              <w:t>(一)</w:t>
            </w:r>
          </w:p>
        </w:tc>
        <w:tc>
          <w:tcPr>
            <w:tcW w:w="4253" w:type="dxa"/>
            <w:tcBorders>
              <w:top w:val="nil"/>
            </w:tcBorders>
            <w:vAlign w:val="center"/>
          </w:tcPr>
          <w:p w14:paraId="15C33D11" w14:textId="77777777" w:rsidR="00327D53" w:rsidRPr="00327D53" w:rsidRDefault="00327D53" w:rsidP="00327D53">
            <w:pPr>
              <w:autoSpaceDE w:val="0"/>
              <w:autoSpaceDN w:val="0"/>
              <w:adjustRightInd w:val="0"/>
              <w:jc w:val="both"/>
              <w:rPr>
                <w:rFonts w:ascii="標楷體" w:eastAsia="標楷體" w:hAnsi="標楷體"/>
                <w:bCs/>
              </w:rPr>
            </w:pPr>
            <w:r w:rsidRPr="00327D53">
              <w:rPr>
                <w:rFonts w:ascii="標楷體" w:eastAsia="標楷體" w:hAnsi="標楷體" w:hint="eastAsia"/>
                <w:bCs/>
              </w:rPr>
              <w:t>113年度中央政府總預算案針對各機關及所屬統刪項目如下：</w:t>
            </w:r>
          </w:p>
          <w:p w14:paraId="7E0A6A26" w14:textId="77777777" w:rsidR="00327D53" w:rsidRPr="00327D53" w:rsidRDefault="00327D53" w:rsidP="00327D53">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bCs/>
              </w:rPr>
              <w:t>1.</w:t>
            </w:r>
            <w:r w:rsidRPr="00327D53">
              <w:rPr>
                <w:rFonts w:ascii="標楷體" w:eastAsia="標楷體" w:hAnsi="標楷體" w:hint="eastAsia"/>
                <w:bCs/>
              </w:rPr>
              <w:t>大陸地區旅費：統刪30%，其中中央研究院、國立故宮博物院、國家發展委員會、核能安全委員會及所屬、大陸委員會、內政部、警政署及所屬、移民署、財政部、賦稅署、關務署及所屬、教育部、國民及學前教育署、體育署、國家圖書館、國家教育研究院、法務部、廉政署、矯正署及所屬、臺灣高等檢察署、調查局、經濟部、標準檢驗局及所屬、智慧財產局、地質調查及礦業管理中心、交通部、中央氣象署、觀光署及所屬、鐵道局及所屬、航港局、農業部、林業及自然保育署及所屬、漁業署及所屬、動植物防疫檢疫署及所屬、農糧署及所屬、衛生福利部、疾病管制署、食品藥物管理署、環境部、金融監督管理委員會、證券期貨局、海洋委員會、海巡署及所屬改以其他項目刪減替代，科目自行調整。</w:t>
            </w:r>
          </w:p>
          <w:p w14:paraId="70971DC0" w14:textId="4C1A1CE5" w:rsidR="00327D53" w:rsidRPr="00327D53" w:rsidRDefault="00327D53" w:rsidP="00327D53">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bCs/>
              </w:rPr>
              <w:t>2.</w:t>
            </w:r>
            <w:r w:rsidRPr="00327D53">
              <w:rPr>
                <w:rFonts w:ascii="標楷體" w:eastAsia="標楷體" w:hAnsi="標楷體" w:hint="eastAsia"/>
                <w:bCs/>
              </w:rPr>
              <w:t>國外旅費及出國教育訓練費：除現行法律明文規定支出不刪外，其餘統刪5%，其中總統府、行政院、主計總處、人事行政總處、公務人力發展學院、國家發展委員會、檔案管理局、原住民族委員會、原住民族文化發展中心、客家委員會及所屬、核能安全委員會及所屬、公</w:t>
            </w:r>
            <w:r w:rsidR="00E5704F">
              <w:rPr>
                <w:rFonts w:ascii="標楷體" w:eastAsia="標楷體" w:hAnsi="標楷體" w:hint="eastAsia"/>
                <w:bCs/>
              </w:rPr>
              <w:t>平</w:t>
            </w:r>
            <w:r w:rsidRPr="00327D53">
              <w:rPr>
                <w:rFonts w:ascii="標楷體" w:eastAsia="標楷體" w:hAnsi="標楷體" w:hint="eastAsia"/>
                <w:bCs/>
              </w:rPr>
              <w:t>交易委員會、大陸委員會、考試院、考選部、銓敘部、國家文官學院及所屬、公務人員退休撫卹基金管理局、監察院、審計部、</w:t>
            </w:r>
            <w:r w:rsidRPr="00327D53">
              <w:rPr>
                <w:rFonts w:ascii="標楷體" w:eastAsia="標楷體" w:hAnsi="標楷體" w:hint="eastAsia"/>
                <w:bCs/>
              </w:rPr>
              <w:lastRenderedPageBreak/>
              <w:t>內政部、國土管理署及所屬、警政署及所屬、中央警察大學、消防署及所屬、國家公園署及所屬、移民署、建築研究所、空中勤務總隊、外交部、領事事務局、國防部、國防部所屬、財政部、國庫署、賦稅署、臺北國稅局、高雄國稅局、北區國稅局及所屬、中區國稅局及所屬、南區國稅局及所屬、關務署及所屬、財政資訊中心、教育部、國民及學前教育署、體育署、青年發展署、國家圖書館、國立公共資訊圖書館、國家教育研究院、法務部、司法官學院、法醫研究所、廉政署、矯正署及所屬、最高檢察署、臺灣高等檢察署、調查局、經濟部、產業發展署、標準檢驗局及所屬、中小及新創企業署、產業園區管理局及所屬、地質調查及礦業管理中心、能源署、交通部、民用航空局、中央氣象署、觀光署及所屬、運輸研究所、公路局及所屬、鐵道局及所屬、航港局、勞動基金運用局、農業部、林業及自然保育署及所屬、農村發展及水土保持署及所屬、農業試驗所及所屬、林業試驗所、水產試驗所、畜產試驗所及所屬、獸醫研究所、農業藥物試驗所、生物多樣性研究所、茶及飲料作物改良場、種苗改良繁殖場、臺中區農業改良場、高雄區農業改良場、花蓮區農業改良場、漁業署及所屬、動植物防疫檢疫署及所屬、農業金融署、農糧署及所屬、農田水利署、衛生福利部、疾病管制署、食品藥物管理署、中央健康保險署、國民健康署、社會及家庭署、環境部、氣候變遷署、</w:t>
            </w:r>
            <w:r w:rsidRPr="00327D53">
              <w:rPr>
                <w:rFonts w:ascii="標楷體" w:eastAsia="標楷體" w:hAnsi="標楷體" w:hint="eastAsia"/>
                <w:bCs/>
              </w:rPr>
              <w:lastRenderedPageBreak/>
              <w:t>資源循環署、化學物質管理署、環境管理署、國家環境研究院、數位產業署、僑務委員會、國家科學及技術委員會、新竹科學園區管理局、中部科學園區管理局、南部科學園區管理局、金融監督管理委員會、保險局、海洋委員會、海巡署及所屬、海洋保育署、國家海洋研究院改以其他項目刪減替代，科目自行調整。</w:t>
            </w:r>
          </w:p>
          <w:p w14:paraId="705D48F5" w14:textId="77777777" w:rsidR="00327D53" w:rsidRPr="00327D53" w:rsidRDefault="00327D53" w:rsidP="00327D53">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hint="eastAsia"/>
                <w:bCs/>
              </w:rPr>
              <w:t>3</w:t>
            </w:r>
            <w:r w:rsidRPr="00327D53">
              <w:rPr>
                <w:rFonts w:ascii="標楷體" w:eastAsia="標楷體" w:hAnsi="標楷體"/>
                <w:bCs/>
              </w:rPr>
              <w:t>.</w:t>
            </w:r>
            <w:r w:rsidRPr="00327D53">
              <w:rPr>
                <w:rFonts w:ascii="標楷體" w:eastAsia="標楷體" w:hAnsi="標楷體" w:hint="eastAsia"/>
                <w:bCs/>
              </w:rPr>
              <w:t>委辦費：除現行法律明文規定支出不刪外，其餘統刪5%，其中總統府、國家安全會議、主計總處、國立故宮博物院、國家發展委員會、檔案管理局、核能安全委員會及所屬、大陸委員會、立法院、司法院、考試院、銓敘部、審計部、內政部、警政署及所屬、消防署及所屬、移民署、建築研究所、國防部所屬、財政部、國庫署、國家教育研究院、法務部、司法官學院、廉政署、矯正署及所屬、臺灣高等檢察署、調查局、經濟部、智慧財產局、商業發展署、交通部、中央氣象署、觀光署及所屬、公路局及所屬、航港局、獸醫研究所、農業藥物試驗所、生物多樣性研究所、種苗改良繁殖場、高雄區農業改良場、花蓮區農業改良場、動植物防疫檢疫署及所屬、新竹科學園區管理局、中部科學園區管理局、南部科學園區管理局、海洋委員會、海巡署及所屬、海洋保育署、國家海洋研究院改以其他項目刪減替代，科目自行調整。</w:t>
            </w:r>
          </w:p>
          <w:p w14:paraId="45C4C2BC" w14:textId="77777777" w:rsidR="00327D53" w:rsidRPr="00327D53" w:rsidRDefault="00327D53" w:rsidP="00327D53">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bCs/>
              </w:rPr>
              <w:t>4.</w:t>
            </w:r>
            <w:r w:rsidRPr="00327D53">
              <w:rPr>
                <w:rFonts w:ascii="標楷體" w:eastAsia="標楷體" w:hAnsi="標楷體" w:hint="eastAsia"/>
                <w:bCs/>
              </w:rPr>
              <w:t>房屋建築養護費、車輛及辦公器具養護費、設施及機械設備養護費：統刪5%，其中主計總處、人事行政總處、</w:t>
            </w:r>
            <w:r w:rsidRPr="00327D53">
              <w:rPr>
                <w:rFonts w:ascii="標楷體" w:eastAsia="標楷體" w:hAnsi="標楷體" w:hint="eastAsia"/>
                <w:bCs/>
              </w:rPr>
              <w:lastRenderedPageBreak/>
              <w:t>公務人力發展學院、國立故宮博物院、檔案管理局、原住民族文化發展中心、大陸委員會、司法院、最高法院、最高行政法院、臺北高等行政法院、臺中高等行政法院、高雄高等行政法院、懲戒法院、法官學院、智慧財產及商業法院、臺灣高等法院、臺灣高等法院臺中分院、臺灣高等法院臺南分院、臺灣高等法院高雄分院、臺灣高等法院花蓮分院、臺灣臺北地方法院、臺灣士林地方法院、臺灣新北地方法院、臺灣桃園地方法院、臺灣新竹地方法院、臺灣苗栗地方法院、臺灣臺中地方法院、臺灣南投地方法院、臺灣彰化地方法院、臺灣雲林地方法院、臺灣嘉義地方法院、臺灣臺南地方法院、臺灣橋頭地方法院、臺灣高雄地方法院、臺灣屏東地方法院、臺灣臺東地方法院、臺灣花蓮地方法院、臺灣宜蘭地方法院、臺灣基隆地方法院、臺灣澎湖地方法院、臺灣高雄少年及家事法院、福建高等法院金門分院、福建金門地方法院、福建連江地方法院、考選部、銓敘部、審計部、審計部臺北市審計處、審計部新北市審計處、審計部桃園市審計處、審計部臺中市審計處、審計部臺南市審計處、審計部高雄市審計處、內政部、國土管理署及所屬、警政署及所屬、中央警察大學、消防署及所屬、移民署、建築研究所、外交部、國防部所屬、財政部、國庫署、臺北國稅局、高雄國稅局、北區國稅局及所屬、中區國稅局及所屬、南區國稅局及所屬、關務署及所屬、國有</w:t>
            </w:r>
            <w:r w:rsidRPr="00327D53">
              <w:rPr>
                <w:rFonts w:ascii="標楷體" w:eastAsia="標楷體" w:hAnsi="標楷體" w:hint="eastAsia"/>
                <w:bCs/>
              </w:rPr>
              <w:lastRenderedPageBreak/>
              <w:t>財產署及所屬、財政資訊中心、教育部、國民及學前教育署、體育署、國家圖書館、國立公共資訊圖書館、國立教育廣播電臺、國家教育研究院、法務部、司法官學院、法醫研究所、廉政署、矯正署及所屬、行政執行署及所屬、最高檢察署、臺灣高等檢察署、臺灣高等檢察署臺中檢察分署、臺灣高等檢察署臺南檢察分署、臺灣高等檢察署高雄檢察分署、臺灣高等檢察署花蓮檢察分署、臺灣高等檢察署智慧財產檢察分署、臺灣臺北地方檢察署、臺灣士林地方檢察署、臺灣新北地方檢察署、臺灣桃園地方檢察署、臺灣新竹地方檢察署、臺灣苗栗地方檢察署、臺灣臺中地方檢察署、臺灣南投地方檢察署、臺灣彰化地方檢察署、臺灣雲林地方檢察署、臺灣嘉義地方檢察署、臺灣臺南地方檢察署、臺灣橋頭地方檢察署、臺灣高雄地方檢察署、臺灣屏東地方檢察署、臺灣臺東地方檢察署、臺灣花蓮地方檢察署、臺灣宜蘭地方檢察署、臺灣基隆地方檢察署、臺灣澎湖地方檢察署、福建高等檢察署金門檢察分署、福建金門地方檢察署、福建連江地方檢察署、調查局、經濟部、標準檢驗局及所屬、商業發展署、中小及新創企業署、產業園區管理局及所屬、能源署、交通部、中央氣象署、觀光署及所屬、公路局及所屬、鐵道局及所屬、航港局、農業部、農村發展及水土保持署及所屬、農業試驗所及所屬、畜產試驗所及所屬、獸醫研究所、生物多樣性研究所、臺中區農業改良</w:t>
            </w:r>
            <w:r w:rsidRPr="00327D53">
              <w:rPr>
                <w:rFonts w:ascii="標楷體" w:eastAsia="標楷體" w:hAnsi="標楷體" w:hint="eastAsia"/>
                <w:bCs/>
              </w:rPr>
              <w:lastRenderedPageBreak/>
              <w:t>場、臺南區農業改良場、花蓮區農業改良場、漁業署及所屬、動植物防疫檢疫署及所屬、農業金融署、農糧署及所屬、農田水利署、農業科技園區管理中心、疾病管制署、環境部、資源循環署、化學物質管理署、環境管理署、僑務委員會、新竹科學園區管理局、中部科學園區管理局、海洋委員會、海巡署及所屬、海洋保育署、國家海洋研究院改以其他項目刪減替代，科目自行調整。</w:t>
            </w:r>
          </w:p>
          <w:p w14:paraId="286F7725" w14:textId="77777777" w:rsidR="00327D53" w:rsidRPr="00327D53" w:rsidRDefault="00327D53" w:rsidP="00327D53">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bCs/>
              </w:rPr>
              <w:t>5.</w:t>
            </w:r>
            <w:r w:rsidRPr="00327D53">
              <w:rPr>
                <w:rFonts w:ascii="標楷體" w:eastAsia="標楷體" w:hAnsi="標楷體" w:hint="eastAsia"/>
                <w:bCs/>
              </w:rPr>
              <w:t>軍事裝備及設施：統刪3%，其中國防部所屬、海巡署及所屬改以其他項目刪減替代，科目自行調整。</w:t>
            </w:r>
          </w:p>
          <w:p w14:paraId="573A9FE8" w14:textId="77777777" w:rsidR="00327D53" w:rsidRPr="00327D53" w:rsidRDefault="00327D53" w:rsidP="00327D53">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bCs/>
              </w:rPr>
              <w:t>6.</w:t>
            </w:r>
            <w:r w:rsidRPr="00327D53">
              <w:rPr>
                <w:rFonts w:ascii="標楷體" w:eastAsia="標楷體" w:hAnsi="標楷體" w:hint="eastAsia"/>
                <w:bCs/>
              </w:rPr>
              <w:t>一般事務費：除現行法律明文規定支出不刪外，其餘統刪3%，其中總統府、主計總處、國立故宮博物院、國家發展委員會、大陸委員會、立法院、司法院、最高法院、最高行政法院、臺北高等行政法院、臺中高等行政法院、高雄高等行政法院、懲戒法院、法官學院、智慧財產及商業法院、臺灣高等法院、臺灣高等法院臺中分院、臺灣高等法院臺南分院、臺灣高等法院高雄分院、臺灣高等法院花蓮分院、臺灣臺北地方法院、臺灣士林地方法院、臺灣新北地方法院、臺灣桃園地方法院、臺灣新竹地方法院、臺灣苗栗地方法院、臺灣臺中地方法院、臺灣南投地方法院、臺灣彰化地方法院、臺灣雲林地方法院、臺灣嘉義地方法院、臺灣臺南地方法院、臺灣橋頭地方法院、臺灣高雄地方法院、臺灣屏東地方法院、臺灣臺東地方法院、臺灣花蓮地方法院、臺灣宜</w:t>
            </w:r>
            <w:r w:rsidRPr="00327D53">
              <w:rPr>
                <w:rFonts w:ascii="標楷體" w:eastAsia="標楷體" w:hAnsi="標楷體" w:hint="eastAsia"/>
                <w:bCs/>
              </w:rPr>
              <w:lastRenderedPageBreak/>
              <w:t>蘭地方法院、臺灣基隆地方法院、臺灣澎湖地方法院、臺灣高雄少年及家事法院、福建高等法院金門分院、福建金門地方法院、福建連江地方法院、考試院、考選部、銓敘部、審計部、審計部臺北市審計處、審計部新北市審計處、審計部桃園市審計處、審計部臺中市審計處、審計部臺南市審計處、審計部高雄市審計處、內政部、國土管理署及所屬、警政署及所屬、消防署及所屬、移民署、空中勤務總隊、外交部、國防部所屬、財政部、國庫署、臺北國稅局、高雄國稅局、北區國稅局及所屬、中區國稅局及所屬、南區國稅局及所屬、關務署及所屬、國有財產署及所屬、財政資訊中心、國家圖書館、國立公共資訊圖書館、國立教育廣播電臺、國家教育研究院、法務部、司法官學院、法醫研究所、廉政署、矯正署及所屬、行政執行署及所屬、最高檢察署、臺灣高等檢察署臺中檢察分署、臺灣高等檢察署臺南檢察分署、臺灣高等檢察署高雄檢察分署、臺灣高等檢察署花蓮檢察分署、臺灣高等檢察署智慧財產檢察分署、臺灣臺北地方檢察署、臺灣士林地方檢察署、臺灣新北地方檢察署、臺灣桃園地方檢察署、臺灣新竹地方檢察署、臺灣苗栗地方檢察署、臺灣臺中地方檢察署、臺灣南投地方檢察署、臺灣彰化地方檢察署、臺灣雲林地方檢察署、臺灣嘉義地方檢察署、臺灣臺南地方檢察署、臺灣橋頭地方檢察署、臺灣高雄地方檢察署、臺灣屏東地方檢察署、臺灣</w:t>
            </w:r>
            <w:r w:rsidRPr="00327D53">
              <w:rPr>
                <w:rFonts w:ascii="標楷體" w:eastAsia="標楷體" w:hAnsi="標楷體" w:hint="eastAsia"/>
                <w:bCs/>
              </w:rPr>
              <w:lastRenderedPageBreak/>
              <w:t>臺東地方檢察署、臺灣花蓮地方檢察署、臺灣宜蘭地方檢察署、臺灣基隆地方檢察署、臺灣澎湖地方檢察署、福建高等檢察署金門檢察分署、福建金門地方檢察署、福建連江地方檢察署、調查局、經濟部、標準檢驗局及所屬、商業發展署、中小及新創企業署、產業園區管理局及所屬、能源署、交通部、民用航空局、中央氣象署、觀光署及所屬、公路局及所屬、鐵道局及所屬、航港局、農業部、農村發展及水土保持署及所屬、獸醫研究所、臺南區農業改良場、花蓮區農業改良場、漁業署及所屬、動植物防疫檢疫署及所屬、農業金融署、農糧署及所屬、疾病管制署、中央健康保險署、環境部、資源循環署、新竹科學園區管理局、中部科學園區管理局、金融監督管理委員會、銀行局、檢查局、海洋委員會、海巡署及所屬、海洋保育署、國家海洋研究院改以其他項目刪減替代，科目自行調整。</w:t>
            </w:r>
          </w:p>
          <w:p w14:paraId="7F155C79" w14:textId="77777777" w:rsidR="00327D53" w:rsidRPr="00327D53" w:rsidRDefault="00327D53" w:rsidP="00327D53">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bCs/>
              </w:rPr>
              <w:t>7.</w:t>
            </w:r>
            <w:r w:rsidRPr="00327D53">
              <w:rPr>
                <w:rFonts w:ascii="標楷體" w:eastAsia="標楷體" w:hAnsi="標楷體" w:hint="eastAsia"/>
                <w:bCs/>
              </w:rPr>
              <w:t>媒體政策及業務宣導費：除農業部動植物防疫檢疫署及所屬、衛生福利部疾病管制署及1,000萬元以下機關不刪外，其餘統刪25%。</w:t>
            </w:r>
          </w:p>
          <w:p w14:paraId="71897BF3" w14:textId="77777777" w:rsidR="00327D53" w:rsidRPr="00327D53" w:rsidRDefault="00327D53" w:rsidP="00327D53">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bCs/>
              </w:rPr>
              <w:t>8.</w:t>
            </w:r>
            <w:r w:rsidRPr="00327D53">
              <w:rPr>
                <w:rFonts w:ascii="標楷體" w:eastAsia="標楷體" w:hAnsi="標楷體" w:hint="eastAsia"/>
                <w:bCs/>
              </w:rPr>
              <w:t>設備及投資：除現行法律明文規定支出、資產作價投資及增資台灣電力股份有限公司不刪外，其餘統刪3.8%，其中中央選舉委員會及所屬、立法院、司法院、最高法院、最高行政法院、臺北高等行政法院、臺中高等行政法院、高雄高等行政法院、懲戒法院、法官學院、智慧財產及商業法院、臺灣高等法院、臺灣高等法院臺中分</w:t>
            </w:r>
            <w:r w:rsidRPr="00327D53">
              <w:rPr>
                <w:rFonts w:ascii="標楷體" w:eastAsia="標楷體" w:hAnsi="標楷體" w:hint="eastAsia"/>
                <w:bCs/>
              </w:rPr>
              <w:lastRenderedPageBreak/>
              <w:t>院、臺灣高等法院高雄分院、臺灣高等法院花蓮分院、臺灣臺北地方法院、臺灣士林地方法院、臺灣新北地方法院、臺灣桃園地方法院、臺灣新竹地方法院、臺灣苗栗地方法院、臺灣南投地方法院、臺灣彰化地方法院、臺灣雲林地方法院、臺灣嘉義地方法院、臺灣臺南地方法院、臺灣橋頭地方法院、臺灣高雄地方法院、臺灣屏東地方法院、臺灣臺東地方法院、臺灣花蓮地方法院、臺灣宜蘭地方法院、臺灣基隆地方法院、臺灣澎湖地方法院、臺灣高雄少年及家事法院、福建高等法院金門分院、福建金門地方法院、福建連江地方法院、監察院、審計部臺北市審計處、審計部新北市審計處、審計部桃園市審計處、審計部臺中市審計處、審計部臺南市審計處、審計部高雄市審計處、消防署及所屬、國防部、財政部、國庫署、賦稅署、臺北國稅局、高雄國稅局、中區國稅局及所屬、南區國稅局及所屬、關務署及所屬、財政資訊中心、國家圖書館、國立公共資訊圖書館、國立教育廣播電臺、國家教育研究院、法務部、司法官學院、法醫研究所、廉政署、最高檢察署、臺灣高等檢察署、臺灣高等檢察署臺中檢察分署、臺灣高等檢察署臺南檢察分署、臺灣高等檢察署高雄檢察分署、臺灣高等檢察署花蓮檢察分署、臺灣高等檢察署智慧財產檢察分署、臺灣臺北地方檢察署、臺灣士林地方檢察署、臺灣新北地方檢察署、臺灣桃園地方檢察署、臺灣新竹地方檢察署、</w:t>
            </w:r>
            <w:r w:rsidRPr="00327D53">
              <w:rPr>
                <w:rFonts w:ascii="標楷體" w:eastAsia="標楷體" w:hAnsi="標楷體" w:hint="eastAsia"/>
                <w:bCs/>
              </w:rPr>
              <w:lastRenderedPageBreak/>
              <w:t>臺灣苗栗地方檢察署、臺灣南投地方檢察署、臺灣彰化地方檢察署、臺灣雲林地方檢察署、臺灣嘉義地方檢察署、臺灣臺南地方檢察署、臺灣橋頭地方檢察署、臺灣高雄地方檢察署、臺灣屏東地方檢察署、臺灣臺東地方檢察署、臺灣花蓮地方檢察署、臺灣宜蘭地方檢察署、臺灣基隆地方檢察署、臺灣澎湖地方檢察署、福建高等檢察署金門檢察分署、福建金門地方檢察署、福建連江地方檢察署、調查局、經濟部、產業發展署、標準檢驗局及所屬、商業發展署、中小及新創企業署、交通部、公路局及所屬、航港局、農業部、疾病管制署、海洋保育署改以其他項目刪減替代，科目自行調整。</w:t>
            </w:r>
          </w:p>
          <w:p w14:paraId="42650BFE" w14:textId="77777777" w:rsidR="00327D53" w:rsidRPr="00327D53" w:rsidRDefault="00327D53" w:rsidP="00327D53">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bCs/>
              </w:rPr>
              <w:t>9.</w:t>
            </w:r>
            <w:r w:rsidRPr="00327D53">
              <w:rPr>
                <w:rFonts w:ascii="標楷體" w:eastAsia="標楷體" w:hAnsi="標楷體" w:hint="eastAsia"/>
                <w:bCs/>
              </w:rPr>
              <w:t>對國內團體之捐助及政府機關間之補助：除現行法律明文規定支出不刪外，其餘統刪5%，其中總統府、內政部、國土管理署及所屬、警政署及所屬、消防署及所屬、財政部、國民及學前教育署、法務部、臺灣高等檢察署、臺灣臺北地方檢察署、臺灣士林地方檢察署、臺灣新北地方檢察署、臺灣桃園地方檢察署、臺灣新竹地方檢察署、臺灣苗栗地方檢察署、臺灣臺中地方檢察署、臺灣南投地方檢察署、臺灣彰化地方檢察署、臺灣雲林地方檢察署、臺灣嘉義地方檢察署、臺灣臺南地方檢察署、臺灣橋頭地方檢察署、臺灣高雄地方檢察署、臺灣屏東地方檢察署、臺灣臺東地方檢察署、臺灣花蓮地方檢察署、臺灣宜蘭地方檢察署、臺灣基隆地方檢察署、</w:t>
            </w:r>
            <w:r w:rsidRPr="00327D53">
              <w:rPr>
                <w:rFonts w:ascii="標楷體" w:eastAsia="標楷體" w:hAnsi="標楷體" w:hint="eastAsia"/>
                <w:bCs/>
              </w:rPr>
              <w:lastRenderedPageBreak/>
              <w:t>臺灣澎湖地方檢察署、福建金門地方檢察署、福建連江地方檢察署、智慧財產局、產業園區管理局及所屬、觀光署及所屬、公路局及所屬、航港局、農村發展及水土保持署及所屬、動植物防疫檢疫署及所屬、疾病管制署、環境部、僑務委員會、新竹科學園區管理局、中部科學園區管理局、海洋委員會、海洋保育署改以其他項目刪減替代，科目自行調整。</w:t>
            </w:r>
          </w:p>
          <w:p w14:paraId="7085F3A3" w14:textId="3989ECB6" w:rsidR="00327D53" w:rsidRPr="00327D53" w:rsidRDefault="00327D53" w:rsidP="00327D53">
            <w:pPr>
              <w:autoSpaceDE w:val="0"/>
              <w:autoSpaceDN w:val="0"/>
              <w:adjustRightInd w:val="0"/>
              <w:ind w:left="384" w:hangingChars="160" w:hanging="384"/>
              <w:jc w:val="both"/>
              <w:rPr>
                <w:rFonts w:ascii="標楷體" w:eastAsia="標楷體" w:hAnsi="標楷體"/>
                <w:bCs/>
              </w:rPr>
            </w:pPr>
            <w:r w:rsidRPr="00327D53">
              <w:rPr>
                <w:rFonts w:ascii="標楷體" w:eastAsia="標楷體" w:hAnsi="標楷體"/>
                <w:bCs/>
              </w:rPr>
              <w:t>10.</w:t>
            </w:r>
            <w:r w:rsidRPr="00327D53">
              <w:rPr>
                <w:rFonts w:ascii="標楷體" w:eastAsia="標楷體" w:hAnsi="標楷體" w:hint="eastAsia"/>
                <w:bCs/>
              </w:rPr>
              <w:t>對地方政府之補助：除現行法律明文規定支出及一般性補助款不刪外，其餘統刪4%，其中內政部、警政署及所屬、消防署及所屬、移民署、財政部、臺灣臺中地方檢察署、臺灣彰化地方檢察署、臺灣雲林地方檢察署、臺灣嘉義地方檢察署、臺灣臺南地方檢察署、臺灣橋頭地方檢察署、臺灣高雄地方檢察署、臺灣屏東地方檢察署、臺灣花蓮地方檢察署、農業部、動植物防疫檢疫署及所屬、疾病管制署、中央健康保險署、海洋委員會、海洋保育署改以其他項目刪減替代，科目自行調整。</w:t>
            </w:r>
          </w:p>
        </w:tc>
        <w:tc>
          <w:tcPr>
            <w:tcW w:w="4111" w:type="dxa"/>
            <w:tcBorders>
              <w:top w:val="nil"/>
            </w:tcBorders>
          </w:tcPr>
          <w:p w14:paraId="5DE0A7E7" w14:textId="153A1D97" w:rsidR="00327D53" w:rsidRPr="00247D7A" w:rsidRDefault="00327D53" w:rsidP="00327D53">
            <w:pPr>
              <w:rPr>
                <w:rFonts w:ascii="標楷體" w:eastAsia="標楷體" w:hAnsi="標楷體"/>
              </w:rPr>
            </w:pPr>
            <w:r w:rsidRPr="00247D7A">
              <w:rPr>
                <w:rFonts w:ascii="標楷體" w:eastAsia="標楷體" w:hAnsi="標楷體" w:hint="eastAsia"/>
              </w:rPr>
              <w:lastRenderedPageBreak/>
              <w:t>遵照辦理。</w:t>
            </w:r>
          </w:p>
        </w:tc>
        <w:bookmarkStart w:id="0" w:name="_GoBack"/>
        <w:bookmarkEnd w:id="0"/>
      </w:tr>
      <w:tr w:rsidR="00247D7A" w:rsidRPr="00247D7A" w14:paraId="17D922F6" w14:textId="77777777" w:rsidTr="00AF6D58">
        <w:tc>
          <w:tcPr>
            <w:tcW w:w="1247" w:type="dxa"/>
          </w:tcPr>
          <w:p w14:paraId="09586D87" w14:textId="77777777" w:rsidR="009220FE" w:rsidRPr="00247D7A" w:rsidRDefault="00684F3D" w:rsidP="00DD1B27">
            <w:pPr>
              <w:spacing w:line="340" w:lineRule="exact"/>
              <w:jc w:val="both"/>
              <w:rPr>
                <w:rFonts w:ascii="標楷體" w:eastAsia="標楷體" w:hAnsi="標楷體"/>
              </w:rPr>
            </w:pPr>
            <w:r w:rsidRPr="00247D7A">
              <w:rPr>
                <w:rFonts w:ascii="標楷體" w:eastAsia="標楷體" w:hAnsi="標楷體"/>
              </w:rPr>
              <w:lastRenderedPageBreak/>
              <w:t>(</w:t>
            </w:r>
            <w:r w:rsidRPr="00247D7A">
              <w:rPr>
                <w:rFonts w:ascii="標楷體" w:eastAsia="標楷體" w:hAnsi="標楷體" w:hint="eastAsia"/>
              </w:rPr>
              <w:t>二</w:t>
            </w:r>
            <w:r w:rsidRPr="00247D7A">
              <w:rPr>
                <w:rFonts w:ascii="標楷體" w:eastAsia="標楷體" w:hAnsi="標楷體"/>
              </w:rPr>
              <w:t>)</w:t>
            </w:r>
          </w:p>
        </w:tc>
        <w:tc>
          <w:tcPr>
            <w:tcW w:w="4253" w:type="dxa"/>
            <w:vAlign w:val="center"/>
          </w:tcPr>
          <w:p w14:paraId="206E8BDE" w14:textId="5B47F7C7" w:rsidR="009220FE" w:rsidRPr="00327D53" w:rsidRDefault="00AA6B4A" w:rsidP="00876A06">
            <w:pPr>
              <w:autoSpaceDE w:val="0"/>
              <w:autoSpaceDN w:val="0"/>
              <w:adjustRightInd w:val="0"/>
              <w:jc w:val="both"/>
              <w:rPr>
                <w:rFonts w:ascii="標楷體" w:eastAsia="標楷體" w:hAnsi="標楷體"/>
                <w:bCs/>
              </w:rPr>
            </w:pPr>
            <w:r w:rsidRPr="00327D53">
              <w:rPr>
                <w:rFonts w:ascii="標楷體" w:eastAsia="標楷體" w:hAnsi="標楷體" w:hint="eastAsia"/>
                <w:bCs/>
              </w:rPr>
              <w:t>113年度中央政府總預算歲出編列2兆8,818億元，較112年度大增1,927億元，成長幅度約達7.2%。截至112年度，中央政府債務未償餘額實際數為5兆8,488億元，較蔡政府上台時的5兆3,988億元，增加4,550億元，且近2年中央政府稅課收入超徵金額，一年大約3,000餘億元。常態性超徵稅收表示稅收預測失準、財政管理落伍；沒有列入施政規劃的稅收，表示預算程序失靈、政府行政不效率；如有虛增的稅賦，則表示整體</w:t>
            </w:r>
            <w:r w:rsidRPr="00327D53">
              <w:rPr>
                <w:rFonts w:ascii="標楷體" w:eastAsia="標楷體" w:hAnsi="標楷體" w:hint="eastAsia"/>
                <w:bCs/>
              </w:rPr>
              <w:lastRenderedPageBreak/>
              <w:t>稅制失修、恐使整體稅制的正當性受質疑。一味忽略常態性超徵的情形，是因循苟且、便宜行事。顯見常態性超徵稅收不僅使政府無法正確預估、掌握財源，導致施政進度落後、行政效率不彰；也有讓政府的實際舉債數遠低於預算數，有美化財報之嫌；超徵稅收的金額也成為政府的小金庫，只要是符合法規就可以運用，缺乏被監督的功能。政府預算編列原則應量入為出，鉅額超徵為量入之失敗、政府之數字管理失靈。據立法院預算中心報告顯示，106年度稅課收入1.52兆元，107至109年度均逾1.6兆元，110年度攀升到逾2兆元，除109年度稍有下降外，其餘各年度皆增加，且屢創新高；年度預算達成率介於95.58%至119.38%間，5年平均預算達成率為105.03%，合計超過預算數4,053億元。為解決政府常態性超徵稅收之情形、精進稅收預測的模式與調整技術官僚的心態，按部就班、有系統性地檢修整體稅制，爰於113年度中央政府總預算稅課收入實徵數高於預算數時，優先減少舉債、增加還本或累計至歲計賸餘及適當支持勞工保險基金。</w:t>
            </w:r>
          </w:p>
        </w:tc>
        <w:tc>
          <w:tcPr>
            <w:tcW w:w="4111" w:type="dxa"/>
          </w:tcPr>
          <w:p w14:paraId="4BF8837D" w14:textId="0FEA4AB8" w:rsidR="009220FE" w:rsidRPr="00247D7A" w:rsidRDefault="00C67F27" w:rsidP="002B46C3">
            <w:pPr>
              <w:jc w:val="both"/>
              <w:rPr>
                <w:rFonts w:ascii="標楷體" w:eastAsia="標楷體" w:hAnsi="標楷體"/>
              </w:rPr>
            </w:pPr>
            <w:r>
              <w:rPr>
                <w:rFonts w:ascii="標楷體" w:eastAsia="標楷體" w:hAnsi="標楷體" w:hint="eastAsia"/>
              </w:rPr>
              <w:lastRenderedPageBreak/>
              <w:t>非本部業務。</w:t>
            </w:r>
          </w:p>
        </w:tc>
      </w:tr>
      <w:tr w:rsidR="000F4AE4" w:rsidRPr="00247D7A" w14:paraId="6B86EB94" w14:textId="77777777" w:rsidTr="00AF6D58">
        <w:tc>
          <w:tcPr>
            <w:tcW w:w="1247" w:type="dxa"/>
          </w:tcPr>
          <w:p w14:paraId="001EF4F6" w14:textId="77777777" w:rsidR="000F4AE4" w:rsidRPr="00247D7A" w:rsidRDefault="00186352" w:rsidP="00DD1B27">
            <w:pPr>
              <w:spacing w:line="340" w:lineRule="exact"/>
              <w:jc w:val="both"/>
              <w:rPr>
                <w:rFonts w:ascii="標楷體" w:eastAsia="標楷體" w:hAnsi="標楷體"/>
              </w:rPr>
            </w:pPr>
            <w:r>
              <w:rPr>
                <w:rFonts w:ascii="標楷體" w:eastAsia="標楷體" w:hAnsi="標楷體" w:hint="eastAsia"/>
              </w:rPr>
              <w:t>(三)</w:t>
            </w:r>
          </w:p>
        </w:tc>
        <w:tc>
          <w:tcPr>
            <w:tcW w:w="4253" w:type="dxa"/>
            <w:vAlign w:val="center"/>
          </w:tcPr>
          <w:p w14:paraId="3EA840AF" w14:textId="299E23DF" w:rsidR="000F4AE4" w:rsidRPr="00327D53" w:rsidRDefault="004E2216" w:rsidP="00102872">
            <w:pPr>
              <w:autoSpaceDE w:val="0"/>
              <w:autoSpaceDN w:val="0"/>
              <w:adjustRightInd w:val="0"/>
              <w:jc w:val="both"/>
              <w:rPr>
                <w:rFonts w:ascii="標楷體" w:eastAsia="標楷體" w:hAnsi="標楷體"/>
                <w:bCs/>
              </w:rPr>
            </w:pPr>
            <w:r w:rsidRPr="00327D53">
              <w:rPr>
                <w:rFonts w:ascii="標楷體" w:eastAsia="標楷體" w:hAnsi="標楷體" w:hint="eastAsia"/>
                <w:bCs/>
              </w:rPr>
              <w:t>數位發展部提出4年期（113至116年）「行政部門關鍵民生系統精進雲端備份及回復計畫」，共匡列13億4,000萬元，用以推動政府資料加密分持及跨境備援，其性質屬新興計畫。跨境備份涉及主權及傳輸安全問題，理應透過政府間談判，以愛沙尼亞為例，其2018年於駐盧森堡大使館內開設數據大使館，兩國經過談判確立該伺服器視為愛沙尼亞領土，非經許可不得進入、完全獨立。</w:t>
            </w:r>
            <w:r w:rsidRPr="00327D53">
              <w:rPr>
                <w:rFonts w:ascii="標楷體" w:eastAsia="標楷體" w:hAnsi="標楷體" w:hint="eastAsia"/>
                <w:bCs/>
              </w:rPr>
              <w:lastRenderedPageBreak/>
              <w:t>請數位發展部向立法院交通委員會提出詳列各計畫之名稱、各年度期程及經費等細項說明之專案報告。</w:t>
            </w:r>
          </w:p>
        </w:tc>
        <w:tc>
          <w:tcPr>
            <w:tcW w:w="4111" w:type="dxa"/>
          </w:tcPr>
          <w:p w14:paraId="57C63FB5" w14:textId="7E79D948" w:rsidR="000F4AE4" w:rsidRPr="00247D7A" w:rsidRDefault="006F635C" w:rsidP="002B46C3">
            <w:pPr>
              <w:jc w:val="both"/>
              <w:rPr>
                <w:rFonts w:ascii="標楷體" w:eastAsia="標楷體" w:hAnsi="標楷體"/>
              </w:rPr>
            </w:pPr>
            <w:r w:rsidRPr="006F635C">
              <w:rPr>
                <w:rFonts w:ascii="標楷體" w:eastAsia="標楷體" w:hAnsi="標楷體" w:hint="eastAsia"/>
              </w:rPr>
              <w:lastRenderedPageBreak/>
              <w:t>將配合數位發展部作業，遵照辦理。</w:t>
            </w:r>
          </w:p>
        </w:tc>
      </w:tr>
      <w:tr w:rsidR="00247D7A" w:rsidRPr="00247D7A" w14:paraId="5564A45F" w14:textId="77777777" w:rsidTr="00AF6D58">
        <w:tc>
          <w:tcPr>
            <w:tcW w:w="1247" w:type="dxa"/>
          </w:tcPr>
          <w:p w14:paraId="32086B07" w14:textId="77777777" w:rsidR="009220FE" w:rsidRPr="00247D7A" w:rsidRDefault="002B46C3" w:rsidP="00DD1B27">
            <w:pPr>
              <w:spacing w:line="340" w:lineRule="exact"/>
              <w:jc w:val="both"/>
              <w:rPr>
                <w:rFonts w:ascii="標楷體" w:eastAsia="標楷體" w:hAnsi="標楷體"/>
              </w:rPr>
            </w:pPr>
            <w:r w:rsidRPr="00247D7A">
              <w:rPr>
                <w:rFonts w:ascii="標楷體" w:eastAsia="標楷體" w:hAnsi="標楷體"/>
              </w:rPr>
              <w:t>(</w:t>
            </w:r>
            <w:r w:rsidRPr="00247D7A">
              <w:rPr>
                <w:rFonts w:ascii="標楷體" w:eastAsia="標楷體" w:hAnsi="標楷體" w:hint="eastAsia"/>
              </w:rPr>
              <w:t>四</w:t>
            </w:r>
            <w:r w:rsidRPr="00247D7A">
              <w:rPr>
                <w:rFonts w:ascii="標楷體" w:eastAsia="標楷體" w:hAnsi="標楷體"/>
              </w:rPr>
              <w:t>)</w:t>
            </w:r>
          </w:p>
        </w:tc>
        <w:tc>
          <w:tcPr>
            <w:tcW w:w="4253" w:type="dxa"/>
            <w:vAlign w:val="center"/>
          </w:tcPr>
          <w:p w14:paraId="07FEB281" w14:textId="2EF5DCCB" w:rsidR="006F371F" w:rsidRPr="00327D53" w:rsidRDefault="004E2216" w:rsidP="00102872">
            <w:pPr>
              <w:autoSpaceDE w:val="0"/>
              <w:autoSpaceDN w:val="0"/>
              <w:adjustRightInd w:val="0"/>
              <w:jc w:val="both"/>
              <w:rPr>
                <w:rFonts w:ascii="標楷體" w:eastAsia="標楷體" w:hAnsi="標楷體"/>
                <w:bCs/>
              </w:rPr>
            </w:pPr>
            <w:r w:rsidRPr="00327D53">
              <w:rPr>
                <w:rFonts w:ascii="標楷體" w:eastAsia="標楷體" w:hAnsi="標楷體" w:hint="eastAsia"/>
                <w:bCs/>
              </w:rPr>
              <w:t>近幾年中央政府稅課收入決算數常遠遠超過原編列之預算數，除了111年度超徵5,237億元創下歷史最高紀錄之外，根據財政部公布之數據，112年度前10個月稅課收入已達3兆0,223億元，續創歷年同期新高，年增6.9%，全年稅收預估將超過預算數3,000至3,700億元。財政部表示截至112年度10月為止，綜合所得稅、營利事業所得稅、證券交易稅、贈與稅、遺產稅、房屋稅、牌照稅、娛樂稅、印花稅、特種貨物及勞務稅等10稅目，都已提前達成全年預算目標。其中，證券交易稅前10月累計稅收達1,598億元，年增8.4%，比預算數超出約47 億元；綜合所得稅截至10月已超過全年預算數逾1,082億元；營利事業所得稅累計稅收已超過全年預算111億元以上；遺產稅已超過全年預算75億元；贈與稅已超過全年預算57億元；特種貨物及勞務稅目前達成率已逾162%。近幾年中央政府稅課收入決算數多遠超原編列預算數，顯見行政院主計總處、財政部預估稅收過於保守，執行結果與預測存在極大差距，稅課收入估計編列作業之精準性不足，爰要求財政部邀集其他相關單位召開會議檢討，並成立稅收估測專案小組，縮短稅收估測時間落差，及進一步瞭解消費與營業稅稅基之關聯性，並於3個月內向立法院提出稅收估測精進專案報告。</w:t>
            </w:r>
          </w:p>
        </w:tc>
        <w:tc>
          <w:tcPr>
            <w:tcW w:w="4111" w:type="dxa"/>
          </w:tcPr>
          <w:p w14:paraId="5112B2DD" w14:textId="54B423AD" w:rsidR="009220FE" w:rsidRPr="00247D7A" w:rsidRDefault="00C67F27" w:rsidP="00CD46A0">
            <w:pPr>
              <w:jc w:val="both"/>
              <w:rPr>
                <w:rFonts w:ascii="標楷體" w:eastAsia="標楷體" w:hAnsi="標楷體"/>
              </w:rPr>
            </w:pPr>
            <w:r>
              <w:rPr>
                <w:rFonts w:ascii="標楷體" w:eastAsia="標楷體" w:hAnsi="標楷體" w:hint="eastAsia"/>
              </w:rPr>
              <w:t>非本部業務。</w:t>
            </w:r>
          </w:p>
        </w:tc>
      </w:tr>
      <w:tr w:rsidR="00EB2827" w:rsidRPr="00247D7A" w14:paraId="6F90C7E4" w14:textId="77777777" w:rsidTr="00AF6D58">
        <w:tc>
          <w:tcPr>
            <w:tcW w:w="1247" w:type="dxa"/>
          </w:tcPr>
          <w:p w14:paraId="1102B36C" w14:textId="77777777" w:rsidR="00EB2827" w:rsidRPr="00247D7A" w:rsidRDefault="00EB2827" w:rsidP="00DD1B27">
            <w:pPr>
              <w:spacing w:line="340" w:lineRule="exact"/>
              <w:jc w:val="both"/>
              <w:rPr>
                <w:rFonts w:ascii="標楷體" w:eastAsia="標楷體" w:hAnsi="標楷體"/>
              </w:rPr>
            </w:pPr>
            <w:r w:rsidRPr="00247D7A">
              <w:rPr>
                <w:rFonts w:ascii="標楷體" w:eastAsia="標楷體" w:hAnsi="標楷體"/>
              </w:rPr>
              <w:t>(</w:t>
            </w:r>
            <w:r w:rsidRPr="00247D7A">
              <w:rPr>
                <w:rFonts w:ascii="標楷體" w:eastAsia="標楷體" w:hAnsi="標楷體" w:hint="eastAsia"/>
              </w:rPr>
              <w:t>五</w:t>
            </w:r>
            <w:r w:rsidRPr="00247D7A">
              <w:rPr>
                <w:rFonts w:ascii="標楷體" w:eastAsia="標楷體" w:hAnsi="標楷體"/>
              </w:rPr>
              <w:t>)</w:t>
            </w:r>
          </w:p>
        </w:tc>
        <w:tc>
          <w:tcPr>
            <w:tcW w:w="4253" w:type="dxa"/>
            <w:vAlign w:val="center"/>
          </w:tcPr>
          <w:p w14:paraId="2FA9E0B8" w14:textId="6199EC50" w:rsidR="00EB2827" w:rsidRPr="00327D53" w:rsidRDefault="00A174F7" w:rsidP="00511DB1">
            <w:pPr>
              <w:autoSpaceDE w:val="0"/>
              <w:autoSpaceDN w:val="0"/>
              <w:adjustRightInd w:val="0"/>
              <w:jc w:val="both"/>
              <w:rPr>
                <w:rFonts w:ascii="標楷體" w:eastAsia="標楷體" w:hAnsi="標楷體"/>
                <w:bCs/>
              </w:rPr>
            </w:pPr>
            <w:r w:rsidRPr="00327D53">
              <w:rPr>
                <w:rFonts w:ascii="標楷體" w:eastAsia="標楷體" w:hAnsi="標楷體" w:hint="eastAsia"/>
                <w:bCs/>
              </w:rPr>
              <w:t>近幾年中央政府稅課收入決算數常遠遠超過原編列之預算數，除了111年度</w:t>
            </w:r>
            <w:r w:rsidRPr="00327D53">
              <w:rPr>
                <w:rFonts w:ascii="標楷體" w:eastAsia="標楷體" w:hAnsi="標楷體" w:hint="eastAsia"/>
                <w:bCs/>
              </w:rPr>
              <w:lastRenderedPageBreak/>
              <w:t>超徵5,237億元創下歷史最高紀錄之外，根據財政部公布之數據，112年度前10個月稅課收入已達3兆0,223億元，續創歷年同期新高，年增6.9%，全年稅收預估將超過預算數3,000至3,700億元。儘管稅課收入超乎期待使得國庫進帳數大幅增加，卻不見政府機關因此將超徵之稅收中更高的比例用在債務還本和付息上；然而近幾年總預算編列之還本預算數均低於千億元，相對於當年度到期債務總額明顯不足，其中111年度總預算編列債務還本預算960億元，雖然確實有如數執行並於預算外增加還本540億元，合計實際還本數達1,500億元，但是相較於 111年度到期債務高達7,500億元卻僅占20%，其不足數仍頇透過債務基金舉新以還舊、舉債為還債的方式調度財源來攤還。政府每年依據公共債務法之法定最低比例來編列債務還本付息數，但在近年稅收大幅超徵數千億元，且未來5年間乃至10年間將面臨沉重的待償付債務壓力下，為免債留子孫、債留下一任政府，爰要求行政院召集行政院主計總處、財政部及其他相關單位，就未來若在前年度稅收大幅超徵數千億元之情況下將額外提撥法定5%至6%之外的多少比例來用於債務還本及付息提出具體方案，並於3個月內向立法院提出書面報告。</w:t>
            </w:r>
          </w:p>
        </w:tc>
        <w:tc>
          <w:tcPr>
            <w:tcW w:w="4111" w:type="dxa"/>
          </w:tcPr>
          <w:p w14:paraId="231ECC4F" w14:textId="1DC9888E" w:rsidR="00EB2827" w:rsidRPr="00247D7A" w:rsidRDefault="00C67F27" w:rsidP="00CD46A0">
            <w:pPr>
              <w:jc w:val="both"/>
              <w:rPr>
                <w:rFonts w:ascii="標楷體" w:eastAsia="標楷體" w:hAnsi="標楷體"/>
              </w:rPr>
            </w:pPr>
            <w:r>
              <w:rPr>
                <w:rFonts w:ascii="標楷體" w:eastAsia="標楷體" w:hAnsi="標楷體" w:hint="eastAsia"/>
              </w:rPr>
              <w:lastRenderedPageBreak/>
              <w:t>非本部業務。</w:t>
            </w:r>
          </w:p>
        </w:tc>
      </w:tr>
      <w:tr w:rsidR="00247D7A" w:rsidRPr="00247D7A" w14:paraId="2322A8A3" w14:textId="77777777" w:rsidTr="00AF6D58">
        <w:tc>
          <w:tcPr>
            <w:tcW w:w="1247" w:type="dxa"/>
          </w:tcPr>
          <w:p w14:paraId="205163D3" w14:textId="77777777" w:rsidR="006F371F" w:rsidRPr="00247D7A" w:rsidRDefault="00186352" w:rsidP="00DD1B27">
            <w:pPr>
              <w:spacing w:line="340" w:lineRule="exact"/>
              <w:jc w:val="both"/>
              <w:rPr>
                <w:rFonts w:ascii="標楷體" w:eastAsia="標楷體" w:hAnsi="標楷體"/>
              </w:rPr>
            </w:pPr>
            <w:r>
              <w:rPr>
                <w:rFonts w:ascii="標楷體" w:eastAsia="標楷體" w:hAnsi="標楷體" w:hint="eastAsia"/>
              </w:rPr>
              <w:t>(六</w:t>
            </w:r>
            <w:r>
              <w:rPr>
                <w:rFonts w:ascii="標楷體" w:eastAsia="標楷體" w:hAnsi="標楷體"/>
              </w:rPr>
              <w:t>)</w:t>
            </w:r>
          </w:p>
        </w:tc>
        <w:tc>
          <w:tcPr>
            <w:tcW w:w="4253" w:type="dxa"/>
            <w:vAlign w:val="center"/>
          </w:tcPr>
          <w:p w14:paraId="6D6F6200" w14:textId="12B16543" w:rsidR="006F371F" w:rsidRPr="00327D53" w:rsidRDefault="00262E88" w:rsidP="005D0779">
            <w:pPr>
              <w:autoSpaceDE w:val="0"/>
              <w:autoSpaceDN w:val="0"/>
              <w:adjustRightInd w:val="0"/>
              <w:jc w:val="both"/>
              <w:rPr>
                <w:rFonts w:ascii="標楷體" w:eastAsia="標楷體" w:hAnsi="標楷體"/>
                <w:bCs/>
              </w:rPr>
            </w:pPr>
            <w:r w:rsidRPr="00327D53">
              <w:rPr>
                <w:rFonts w:ascii="標楷體" w:eastAsia="標楷體" w:hAnsi="標楷體" w:hint="eastAsia"/>
                <w:bCs/>
              </w:rPr>
              <w:t>財政部於112年11月9日發布全國賦稅收入初步統計，112年10月實徵淨額達 2,318億元，較111年同月增加318億元（+15.9%）；112年累計至10月份，實徵淨額3兆0,223億元，較111年同期增加1,963億元，約占累計分配預算數</w:t>
            </w:r>
            <w:r w:rsidRPr="00327D53">
              <w:rPr>
                <w:rFonts w:ascii="標楷體" w:eastAsia="標楷體" w:hAnsi="標楷體" w:hint="eastAsia"/>
                <w:bCs/>
              </w:rPr>
              <w:lastRenderedPageBreak/>
              <w:t>112.0%、占全年預算數98.4%。據財政部推估，112年稅收超徵大約3,700億元。面對外界詢問 113 年是否還會有普發現金，財政部則表示，若歲入執行優良，首先還是要減少舉債，或用來增加國家財政韌性。為進一步了解政府對於112年稅收超徵大約3,700億元之具體規劃，爰要求行政院主計總處及財政部說明將如何運用超徵之3,700億元減少舉債數額或增加還債數額，並於3個月內向立法院財政委員會提出書面報告。</w:t>
            </w:r>
          </w:p>
        </w:tc>
        <w:tc>
          <w:tcPr>
            <w:tcW w:w="4111" w:type="dxa"/>
          </w:tcPr>
          <w:p w14:paraId="650F9DB9" w14:textId="578867DB" w:rsidR="006F371F" w:rsidRPr="00247D7A" w:rsidRDefault="00C67F27" w:rsidP="00ED1401">
            <w:pPr>
              <w:jc w:val="both"/>
              <w:rPr>
                <w:rFonts w:ascii="標楷體" w:eastAsia="標楷體" w:hAnsi="標楷體"/>
              </w:rPr>
            </w:pPr>
            <w:r>
              <w:rPr>
                <w:rFonts w:ascii="標楷體" w:eastAsia="標楷體" w:hAnsi="標楷體" w:hint="eastAsia"/>
              </w:rPr>
              <w:lastRenderedPageBreak/>
              <w:t>非本部業務。</w:t>
            </w:r>
          </w:p>
        </w:tc>
      </w:tr>
      <w:tr w:rsidR="00247D7A" w:rsidRPr="00247D7A" w14:paraId="3D6BDE7D" w14:textId="77777777" w:rsidTr="00AF6D58">
        <w:tc>
          <w:tcPr>
            <w:tcW w:w="1247" w:type="dxa"/>
          </w:tcPr>
          <w:p w14:paraId="03AC344F" w14:textId="77777777" w:rsidR="00CD46A0" w:rsidRPr="00247D7A" w:rsidRDefault="002B46C3" w:rsidP="00B6508A">
            <w:pPr>
              <w:rPr>
                <w:rFonts w:ascii="標楷體" w:eastAsia="標楷體" w:hAnsi="標楷體"/>
                <w:bCs/>
              </w:rPr>
            </w:pPr>
            <w:r w:rsidRPr="00247D7A">
              <w:rPr>
                <w:rFonts w:ascii="標楷體" w:eastAsia="標楷體" w:hAnsi="標楷體"/>
                <w:bCs/>
              </w:rPr>
              <w:t>(</w:t>
            </w:r>
            <w:r w:rsidR="00EB2827">
              <w:rPr>
                <w:rFonts w:ascii="標楷體" w:eastAsia="標楷體" w:hAnsi="標楷體" w:hint="eastAsia"/>
                <w:bCs/>
              </w:rPr>
              <w:t>七</w:t>
            </w:r>
            <w:r w:rsidRPr="00247D7A">
              <w:rPr>
                <w:rFonts w:ascii="標楷體" w:eastAsia="標楷體" w:hAnsi="標楷體"/>
                <w:bCs/>
              </w:rPr>
              <w:t>)</w:t>
            </w:r>
          </w:p>
        </w:tc>
        <w:tc>
          <w:tcPr>
            <w:tcW w:w="4253" w:type="dxa"/>
          </w:tcPr>
          <w:p w14:paraId="005F6BEE" w14:textId="0C38FDB6" w:rsidR="00CD46A0" w:rsidRPr="00327D53" w:rsidRDefault="00123A2E" w:rsidP="00131AA3">
            <w:pPr>
              <w:autoSpaceDE w:val="0"/>
              <w:autoSpaceDN w:val="0"/>
              <w:adjustRightInd w:val="0"/>
              <w:jc w:val="both"/>
              <w:rPr>
                <w:rFonts w:ascii="標楷體" w:eastAsia="標楷體" w:hAnsi="標楷體"/>
                <w:bCs/>
              </w:rPr>
            </w:pPr>
            <w:r w:rsidRPr="00327D53">
              <w:rPr>
                <w:rFonts w:ascii="標楷體" w:eastAsia="標楷體" w:hAnsi="標楷體" w:hint="eastAsia"/>
                <w:bCs/>
              </w:rPr>
              <w:t>113年適逢總統大選，1月13日選舉結果出爐後，新任總統及行政團隊將在5月 20日宣誓就職，其中將有長達近4個多月的看守內閣時期。爰此，為避免各行政機關有提前濫行消耗預算之情事發生，使新政府上任後恐面臨經費不敷使用，施政捉襟見肘之虞。於113年度總預算三讀通過後，各行政機關應依循下列注意事項執行預算：1.各機關應確實依分配預算及計畫進度嚴格執行。2.有關人事費用部分，應力求精簡，避免有不足之情事發生。3.各機關應先行檢討年度相關預算支應空間仍有困難後，始得申請動支總預算第二預備金。4.各機關（基金）之媒體政策及宣導經費，除應詳述辦理方式及所需預算經費，並應依預算法第62條之1及其執行原則等相關規範，由各該主管機關從嚴審核及執行，並就執行情形加強管理。相關預算事件若有違法或違反相關規定，應依預算法第95條規定，由監察委員、主計官、審計官、檢察官就預算事件起訴相關機關或附屬單位，以維護國家財政紀律。</w:t>
            </w:r>
          </w:p>
        </w:tc>
        <w:tc>
          <w:tcPr>
            <w:tcW w:w="4111" w:type="dxa"/>
          </w:tcPr>
          <w:p w14:paraId="67BC49E6" w14:textId="527FB7E4" w:rsidR="00CD46A0" w:rsidRPr="00EB2827" w:rsidRDefault="00C67F27" w:rsidP="00EB2827">
            <w:pPr>
              <w:jc w:val="both"/>
              <w:rPr>
                <w:rFonts w:ascii="標楷體" w:eastAsia="標楷體" w:hAnsi="標楷體"/>
              </w:rPr>
            </w:pPr>
            <w:r w:rsidRPr="00247D7A">
              <w:rPr>
                <w:rFonts w:ascii="標楷體" w:eastAsia="標楷體" w:hAnsi="標楷體" w:hint="eastAsia"/>
              </w:rPr>
              <w:t>遵照辦理。</w:t>
            </w:r>
          </w:p>
        </w:tc>
      </w:tr>
      <w:tr w:rsidR="00247D7A" w:rsidRPr="00247D7A" w14:paraId="3B55C725" w14:textId="77777777" w:rsidTr="00AF6D58">
        <w:tc>
          <w:tcPr>
            <w:tcW w:w="1247" w:type="dxa"/>
          </w:tcPr>
          <w:p w14:paraId="6E4332C8" w14:textId="77777777" w:rsidR="004C196D" w:rsidRPr="00C210DA" w:rsidRDefault="00C210DA" w:rsidP="00B6508A">
            <w:pPr>
              <w:rPr>
                <w:rFonts w:ascii="標楷體" w:eastAsia="標楷體" w:hAnsi="標楷體"/>
                <w:bCs/>
              </w:rPr>
            </w:pPr>
            <w:r>
              <w:rPr>
                <w:rFonts w:ascii="標楷體" w:eastAsia="標楷體" w:hAnsi="標楷體"/>
                <w:bCs/>
              </w:rPr>
              <w:t>(</w:t>
            </w:r>
            <w:r>
              <w:rPr>
                <w:rFonts w:ascii="標楷體" w:eastAsia="標楷體" w:hAnsi="標楷體" w:hint="eastAsia"/>
                <w:bCs/>
              </w:rPr>
              <w:t>八)</w:t>
            </w:r>
          </w:p>
        </w:tc>
        <w:tc>
          <w:tcPr>
            <w:tcW w:w="4253" w:type="dxa"/>
          </w:tcPr>
          <w:p w14:paraId="5307948E" w14:textId="60B0A789" w:rsidR="00486BBE" w:rsidRPr="00327D53" w:rsidRDefault="00123A2E" w:rsidP="00123A2E">
            <w:pPr>
              <w:autoSpaceDE w:val="0"/>
              <w:autoSpaceDN w:val="0"/>
              <w:adjustRightInd w:val="0"/>
              <w:jc w:val="both"/>
              <w:rPr>
                <w:rFonts w:ascii="標楷體" w:eastAsia="標楷體" w:hAnsi="標楷體"/>
                <w:bCs/>
              </w:rPr>
            </w:pPr>
            <w:r w:rsidRPr="00327D53">
              <w:rPr>
                <w:rFonts w:ascii="標楷體" w:eastAsia="標楷體" w:hAnsi="標楷體" w:hint="eastAsia"/>
                <w:bCs/>
              </w:rPr>
              <w:t>預算法第64條規定：「各機關執行歲出</w:t>
            </w:r>
            <w:r w:rsidRPr="00327D53">
              <w:rPr>
                <w:rFonts w:ascii="標楷體" w:eastAsia="標楷體" w:hAnsi="標楷體" w:hint="eastAsia"/>
                <w:bCs/>
              </w:rPr>
              <w:lastRenderedPageBreak/>
              <w:t>分配預算遇經費有不足時，應報請上級主管機關核定，轉請中央主計機關備案，始得支用第一預備金，並由中央主計機關通知審計機關及中央財政主管機關。」意即歲出分配預算遇經費不足為第一預備金動支條件，經向行政院主計總處備案後，不需再經立法院同意，即可支用。蔡政府執政近8年，通過「中央政府新式戰機採購特別預算」及「中央政府海空戰力提升計畫採購特別預算」2個以特別預算方式編列的軍購案，且該特別預算案從行政院院會通過後，朝野各黨團均全力支持，至多歷時一個半月即於立法院完成三讀程序；國防部113年度第一預備金增加20億元，並針對新增建案不及納編年度預算，研議修訂行政規則予以動支第一預備金，若未經立法院審查恐不符預算法精神。行政規則必須符合法律保留原則，不得侵犯立法權。軍事投資計畫往往涉及經費龐大且多以分年度編列，如果計畫未及核定即以第一預備金支應首年的經費，立法院將無法善盡監督之責進行事前完整的審議。爰此，要求未來行政院主計總處應依照預算法規定嚴格核定各項預算經費，避免行政部門利用巧門編列預算；國防部未及列入113年度總預算的新增投資建案，動支第一預備金支應時，應審慎嚴謹，並向立法院外交及國防委員會專案報告同意後，始得動支。</w:t>
            </w:r>
          </w:p>
        </w:tc>
        <w:tc>
          <w:tcPr>
            <w:tcW w:w="4111" w:type="dxa"/>
          </w:tcPr>
          <w:p w14:paraId="64DADCCE" w14:textId="0521BEB2" w:rsidR="00931634" w:rsidRPr="00C210DA" w:rsidRDefault="00C67F27" w:rsidP="00C210DA">
            <w:pPr>
              <w:jc w:val="both"/>
              <w:rPr>
                <w:rFonts w:ascii="標楷體" w:eastAsia="標楷體" w:hAnsi="標楷體"/>
              </w:rPr>
            </w:pPr>
            <w:r w:rsidRPr="00C67F27">
              <w:rPr>
                <w:rFonts w:ascii="標楷體" w:eastAsia="標楷體" w:hAnsi="標楷體" w:hint="eastAsia"/>
              </w:rPr>
              <w:lastRenderedPageBreak/>
              <w:t>非本部業務。</w:t>
            </w:r>
          </w:p>
        </w:tc>
      </w:tr>
      <w:tr w:rsidR="00247D7A" w:rsidRPr="00247D7A" w14:paraId="13A458AD" w14:textId="77777777" w:rsidTr="00AF6D58">
        <w:tc>
          <w:tcPr>
            <w:tcW w:w="1247" w:type="dxa"/>
          </w:tcPr>
          <w:p w14:paraId="64C59707" w14:textId="77777777" w:rsidR="004C196D" w:rsidRPr="00247D7A" w:rsidRDefault="00653E67" w:rsidP="004C196D">
            <w:pPr>
              <w:jc w:val="both"/>
              <w:rPr>
                <w:rFonts w:ascii="標楷體" w:eastAsia="標楷體" w:hAnsi="標楷體"/>
                <w:bCs/>
              </w:rPr>
            </w:pPr>
            <w:r>
              <w:rPr>
                <w:rFonts w:ascii="標楷體" w:eastAsia="標楷體" w:hAnsi="標楷體" w:hint="eastAsia"/>
                <w:bCs/>
              </w:rPr>
              <w:t>(九)</w:t>
            </w:r>
          </w:p>
        </w:tc>
        <w:tc>
          <w:tcPr>
            <w:tcW w:w="4253" w:type="dxa"/>
          </w:tcPr>
          <w:p w14:paraId="0B3FD76A" w14:textId="38633BC4" w:rsidR="004C196D" w:rsidRPr="00327D53" w:rsidRDefault="00AB3725" w:rsidP="00486BBE">
            <w:pPr>
              <w:autoSpaceDE w:val="0"/>
              <w:autoSpaceDN w:val="0"/>
              <w:adjustRightInd w:val="0"/>
              <w:jc w:val="both"/>
              <w:rPr>
                <w:rFonts w:ascii="標楷體" w:eastAsia="標楷體" w:hAnsi="標楷體"/>
                <w:bCs/>
              </w:rPr>
            </w:pPr>
            <w:r w:rsidRPr="00327D53">
              <w:rPr>
                <w:rFonts w:ascii="標楷體" w:eastAsia="標楷體" w:hAnsi="標楷體" w:hint="eastAsia"/>
                <w:bCs/>
              </w:rPr>
              <w:t>政府為確保國家經濟持續發展，提升國家競爭力，每年均編列鉅額預算，持續推動重大公共建設計畫，有助增進國家整體發展及人民生活品質。惟相關設施興建完工後，常未能達到預計使用目</w:t>
            </w:r>
            <w:r w:rsidRPr="00327D53">
              <w:rPr>
                <w:rFonts w:ascii="標楷體" w:eastAsia="標楷體" w:hAnsi="標楷體" w:hint="eastAsia"/>
                <w:bCs/>
              </w:rPr>
              <w:lastRenderedPageBreak/>
              <w:t>標，易致公帑支出效益偏低，爰行政院公共工程委員會訂有行政院活化閒置公共設施續處作法及10類閒置公共設施活化標準以為管理依循等。然，各部會補助地方建設完成案之利用率、運用率等曾低於前開活化標準而須予管控案件來源並非每年例行全面清查結果，而主要係依審計部審核或監察院調查結果、民眾舉報、媒體報導等案件辦理，且只要達到活化標準並經地方政府報送目的事業主管機關審核及送行政院公共工程委員會通過後即予解除列管（尚非達長期體質改善），另尚有各部會列管欠周妥情形或列為特別預算案件而未提等。又查，部分行政院所屬各機關重大公共建設計畫年計畫經費執行率雖達95%以上，惟均有於年度內辦理計畫修正，展延計畫期程及調整年度經費情形，顯示現行著重於預算執行之控管方式，無法覈實反映計畫實際執行進度與原計畫之差異。爰要求行政院強化相關管控機制，評估將計畫經費與期程變動情形納為計畫管考會議參據，以提升執行成效，並確立公共建設計畫營運評估作業之揭露機制，將有關案件管理結果公開上網，以落實政府資訊公開透明原則。</w:t>
            </w:r>
          </w:p>
        </w:tc>
        <w:tc>
          <w:tcPr>
            <w:tcW w:w="4111" w:type="dxa"/>
          </w:tcPr>
          <w:p w14:paraId="2B37B841" w14:textId="7B2B51FC" w:rsidR="004C196D" w:rsidRPr="00247D7A" w:rsidRDefault="00C67F27" w:rsidP="004C196D">
            <w:pPr>
              <w:rPr>
                <w:rFonts w:ascii="標楷體" w:eastAsia="標楷體" w:hAnsi="標楷體"/>
              </w:rPr>
            </w:pPr>
            <w:r w:rsidRPr="00C67F27">
              <w:rPr>
                <w:rFonts w:ascii="標楷體" w:eastAsia="標楷體" w:hAnsi="標楷體" w:hint="eastAsia"/>
              </w:rPr>
              <w:lastRenderedPageBreak/>
              <w:t>非本部業務。</w:t>
            </w:r>
          </w:p>
        </w:tc>
      </w:tr>
      <w:tr w:rsidR="00247D7A" w:rsidRPr="00247D7A" w14:paraId="7BEB3839" w14:textId="77777777" w:rsidTr="00AF6D58">
        <w:tc>
          <w:tcPr>
            <w:tcW w:w="1247" w:type="dxa"/>
          </w:tcPr>
          <w:p w14:paraId="22EAAE21" w14:textId="77777777" w:rsidR="004C196D" w:rsidRPr="00247D7A" w:rsidRDefault="00943699" w:rsidP="004C196D">
            <w:pPr>
              <w:jc w:val="both"/>
              <w:rPr>
                <w:rFonts w:ascii="標楷體" w:eastAsia="標楷體" w:hAnsi="標楷體"/>
                <w:bCs/>
              </w:rPr>
            </w:pPr>
            <w:r>
              <w:rPr>
                <w:rFonts w:ascii="標楷體" w:eastAsia="標楷體" w:hAnsi="標楷體" w:hint="eastAsia"/>
                <w:bCs/>
              </w:rPr>
              <w:t>(十)</w:t>
            </w:r>
          </w:p>
        </w:tc>
        <w:tc>
          <w:tcPr>
            <w:tcW w:w="4253" w:type="dxa"/>
          </w:tcPr>
          <w:p w14:paraId="2026F431" w14:textId="2B76DE3C" w:rsidR="004C196D" w:rsidRPr="00327D53" w:rsidRDefault="007D0F18" w:rsidP="00004F0E">
            <w:pPr>
              <w:autoSpaceDE w:val="0"/>
              <w:autoSpaceDN w:val="0"/>
              <w:adjustRightInd w:val="0"/>
              <w:jc w:val="both"/>
              <w:rPr>
                <w:rFonts w:ascii="標楷體" w:eastAsia="標楷體" w:hAnsi="標楷體"/>
                <w:bCs/>
                <w:lang w:val="x-none"/>
              </w:rPr>
            </w:pPr>
            <w:r w:rsidRPr="00327D53">
              <w:rPr>
                <w:rFonts w:ascii="標楷體" w:eastAsia="標楷體" w:hAnsi="標楷體" w:hint="eastAsia"/>
                <w:bCs/>
                <w:lang w:val="x-none"/>
              </w:rPr>
              <w:t>中央對直轄市及縣市政府財源協助，係透過一般性補助款予以挹注，以達成保障地方財源之目標，並提升地方財政自主程度，建構完善財政調整制度。依中央對直轄市與縣（市）政府計畫及預算考核要點規定，中央對市縣政府辦理社會福利、教育、基本設施等計畫執行效能與相關預算編製及執行情形，暨市縣</w:t>
            </w:r>
            <w:r w:rsidRPr="00327D53">
              <w:rPr>
                <w:rFonts w:ascii="標楷體" w:eastAsia="標楷體" w:hAnsi="標楷體" w:hint="eastAsia"/>
                <w:bCs/>
                <w:lang w:val="x-none"/>
              </w:rPr>
              <w:lastRenderedPageBreak/>
              <w:t>政府財政績效與年度預算編製及執行情形之考核，分別由中央相關主管機關主辦，並由各主辦考核機關依考核作業期程，將考核結果送行政院主計總處彙整陳報行政院，據以增加或減少其當年度或以後年度所獲之一般性補助款。近年中央各部會補助各市縣數額龐鉅，各部會辦理之補助地方業務，原則上須符合具效益及整體性、重大示範性及跨越市縣之建設，或屬因應重大政策或建設者方予編列及補助。惟各市縣多有受補助業務僅屬宣導推廣、行銷管理或單項特定活動者，顯示目前中央各部會補助範圍恐過於廣泛；又其中多有僅具短期效益者，並常因規劃、執行及管理欠妥致未達預期目標、使用成效呈不足或下降等。為提升中央政府運用補助引導區域合作治理之辦理成效、加強相關規劃、執行、管理之督導，爰要求各部會依規定加強辦理跨區域計畫型補助業務，並落實蒐集前置資料妥予規劃補助計畫，且須辦理公平審核機制，切實依成本效益分析結果核給經費，及依中央對直轄市及縣（市）政府補助辦法第15條規定等切實管考督導，俾利相關公帑支出效益。</w:t>
            </w:r>
          </w:p>
        </w:tc>
        <w:tc>
          <w:tcPr>
            <w:tcW w:w="4111" w:type="dxa"/>
          </w:tcPr>
          <w:p w14:paraId="1172CB3A" w14:textId="775717FA" w:rsidR="004C196D" w:rsidRPr="00247D7A" w:rsidRDefault="00C67F27" w:rsidP="004C196D">
            <w:pPr>
              <w:rPr>
                <w:rFonts w:ascii="標楷體" w:eastAsia="標楷體" w:hAnsi="標楷體"/>
              </w:rPr>
            </w:pPr>
            <w:r w:rsidRPr="00C67F27">
              <w:rPr>
                <w:rFonts w:ascii="標楷體" w:eastAsia="標楷體" w:hAnsi="標楷體" w:hint="eastAsia"/>
              </w:rPr>
              <w:lastRenderedPageBreak/>
              <w:t>遵照辦理。</w:t>
            </w:r>
          </w:p>
        </w:tc>
      </w:tr>
      <w:tr w:rsidR="00247D7A" w:rsidRPr="00247D7A" w14:paraId="400EAD9F" w14:textId="77777777" w:rsidTr="00AF6D58">
        <w:tc>
          <w:tcPr>
            <w:tcW w:w="1247" w:type="dxa"/>
          </w:tcPr>
          <w:p w14:paraId="09D8DFD7" w14:textId="77777777" w:rsidR="004C196D" w:rsidRPr="00247D7A" w:rsidRDefault="004C196D" w:rsidP="004C196D">
            <w:pPr>
              <w:jc w:val="both"/>
              <w:rPr>
                <w:rFonts w:ascii="標楷體" w:eastAsia="標楷體" w:hAnsi="標楷體"/>
              </w:rPr>
            </w:pPr>
            <w:r w:rsidRPr="00247D7A">
              <w:rPr>
                <w:rFonts w:ascii="標楷體" w:eastAsia="標楷體" w:hAnsi="標楷體"/>
                <w:bCs/>
              </w:rPr>
              <w:t>(</w:t>
            </w:r>
            <w:r w:rsidR="00BD2B72">
              <w:rPr>
                <w:rFonts w:ascii="標楷體" w:eastAsia="標楷體" w:hAnsi="標楷體" w:hint="eastAsia"/>
                <w:bCs/>
              </w:rPr>
              <w:t>十一</w:t>
            </w:r>
            <w:r w:rsidRPr="00247D7A">
              <w:rPr>
                <w:rFonts w:ascii="標楷體" w:eastAsia="標楷體" w:hAnsi="標楷體"/>
                <w:bCs/>
              </w:rPr>
              <w:t>)</w:t>
            </w:r>
          </w:p>
        </w:tc>
        <w:tc>
          <w:tcPr>
            <w:tcW w:w="4253" w:type="dxa"/>
          </w:tcPr>
          <w:p w14:paraId="600FFBC4" w14:textId="6CCE4887" w:rsidR="004C196D" w:rsidRPr="00327D53" w:rsidRDefault="00224A48" w:rsidP="00E7629E">
            <w:pPr>
              <w:autoSpaceDE w:val="0"/>
              <w:autoSpaceDN w:val="0"/>
              <w:adjustRightInd w:val="0"/>
              <w:jc w:val="both"/>
              <w:rPr>
                <w:rFonts w:ascii="標楷體" w:eastAsia="標楷體" w:hAnsi="標楷體"/>
                <w:bCs/>
              </w:rPr>
            </w:pPr>
            <w:r w:rsidRPr="00327D53">
              <w:rPr>
                <w:rFonts w:ascii="標楷體" w:eastAsia="標楷體" w:hAnsi="標楷體" w:hint="eastAsia"/>
                <w:bCs/>
              </w:rPr>
              <w:t>依據預算法第34條、第37條、第39條、第43條及第49條等規定，重要公共工程建設及重大施政計畫，應先行製作選擇方案及替代方案之成本效益分析報告，並提供財源籌措及資金運用之說明，始得編列概算及預算案。各項計畫，除工作量無法計算者外，應分別選定工作衡量單位，計算公務成本編列。繼續經費預算之編製，應列明全部計畫之內容、</w:t>
            </w:r>
            <w:r w:rsidRPr="00327D53">
              <w:rPr>
                <w:rFonts w:ascii="標楷體" w:eastAsia="標楷體" w:hAnsi="標楷體" w:hint="eastAsia"/>
                <w:bCs/>
              </w:rPr>
              <w:lastRenderedPageBreak/>
              <w:t>經費總額、執行期間及各年度之分配額。惟目前預算書編製及表達不夠詳實，或多以文字抽象描述，未具體表達績效衡量指標及預期成果，且預算書中金額重大之項目，其說明亦太過簡略。由於相關預算編製不夠詳實，使立法委員不易清楚了解預算編列之內容，難以針對預算之合理性與效益性進行有效的審查，致影響預算審議之效率。中央政府總預算之籌編，行政部門所投入參與的人力，數以萬人計，且相關預算資訊均掌握於行政部門，致形成行政、立法部門資訊不對稱，使立法院在蒐集預算資訊不易，且需耗費大量成本及時間。國會要在3個月內，以十分有限的人力，對專業性高而龐雜的預算案進行全盤審查，有賴預算相關資訊的透明化及公開化，才能事半功倍。爰要求自114年度起，中央政府各機關（構）依預算法第 34條規定函送重大施政計畫之選擇方案及替代方案之成本效益分析報告暨相關財源籌措與資金運用說明予立法院時，一併將相關計畫書核定本上網公布，以提升立法院審查效率，避免因審查預算時間不足而有前緊後鬆或虎頭蛇尾之現象，以建立立法院預算審查之專業性及權威性。</w:t>
            </w:r>
          </w:p>
        </w:tc>
        <w:tc>
          <w:tcPr>
            <w:tcW w:w="4111" w:type="dxa"/>
          </w:tcPr>
          <w:p w14:paraId="603A850A" w14:textId="726F337C" w:rsidR="004C196D" w:rsidRPr="00247D7A" w:rsidRDefault="00C67F27" w:rsidP="004C196D">
            <w:pPr>
              <w:rPr>
                <w:rFonts w:ascii="標楷體" w:eastAsia="標楷體" w:hAnsi="標楷體"/>
              </w:rPr>
            </w:pPr>
            <w:r w:rsidRPr="00C67F27">
              <w:rPr>
                <w:rFonts w:ascii="標楷體" w:eastAsia="標楷體" w:hAnsi="標楷體" w:hint="eastAsia"/>
              </w:rPr>
              <w:lastRenderedPageBreak/>
              <w:t>遵照辦理。</w:t>
            </w:r>
          </w:p>
        </w:tc>
      </w:tr>
      <w:tr w:rsidR="00247D7A" w:rsidRPr="00247D7A" w14:paraId="4CE77FFB" w14:textId="77777777" w:rsidTr="00AF6D58">
        <w:tc>
          <w:tcPr>
            <w:tcW w:w="1247" w:type="dxa"/>
          </w:tcPr>
          <w:p w14:paraId="0E277033" w14:textId="77777777" w:rsidR="004C196D" w:rsidRPr="00247D7A" w:rsidRDefault="004C196D" w:rsidP="004C196D">
            <w:pPr>
              <w:jc w:val="both"/>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十</w:t>
            </w:r>
            <w:r w:rsidR="00BD2B72">
              <w:rPr>
                <w:rFonts w:ascii="標楷體" w:eastAsia="標楷體" w:hAnsi="標楷體" w:hint="eastAsia"/>
                <w:bCs/>
              </w:rPr>
              <w:t>二</w:t>
            </w:r>
            <w:r w:rsidRPr="00247D7A">
              <w:rPr>
                <w:rFonts w:ascii="標楷體" w:eastAsia="標楷體" w:hAnsi="標楷體"/>
                <w:bCs/>
              </w:rPr>
              <w:t>)</w:t>
            </w:r>
          </w:p>
        </w:tc>
        <w:tc>
          <w:tcPr>
            <w:tcW w:w="4253" w:type="dxa"/>
          </w:tcPr>
          <w:p w14:paraId="1A081A4A" w14:textId="6DBA333B" w:rsidR="004C196D" w:rsidRPr="00327D53" w:rsidRDefault="00C52325" w:rsidP="00004F0E">
            <w:pPr>
              <w:autoSpaceDE w:val="0"/>
              <w:autoSpaceDN w:val="0"/>
              <w:adjustRightInd w:val="0"/>
              <w:jc w:val="both"/>
              <w:rPr>
                <w:rFonts w:ascii="標楷體" w:eastAsia="標楷體" w:hAnsi="標楷體"/>
                <w:bCs/>
              </w:rPr>
            </w:pPr>
            <w:r w:rsidRPr="00327D53">
              <w:rPr>
                <w:rFonts w:ascii="標楷體" w:eastAsia="標楷體" w:hAnsi="標楷體" w:hint="eastAsia"/>
                <w:bCs/>
              </w:rPr>
              <w:t>行政院宣布軍公教人員113年調薪4%，地方政府人事費用因而增加。對此行政院表示，涉及中央部分由中央政府編列預算；至於地方政府人事費用，依據地方制度法及財政收支劃分法之規定，地方政府人事費用為地方自治事項，應先以自有財源優先支應，惟為平衡全國經濟發展，中央政府已將地方政府之正式</w:t>
            </w:r>
            <w:r w:rsidRPr="00327D53">
              <w:rPr>
                <w:rFonts w:ascii="標楷體" w:eastAsia="標楷體" w:hAnsi="標楷體" w:hint="eastAsia"/>
                <w:bCs/>
              </w:rPr>
              <w:lastRenderedPageBreak/>
              <w:t>人員人事費用納入一般性補助款基本財政支出之中，若有差短之處則予以補助，但考量地方財政情形，雖部分縣市未有差短情況，行政院仍予以半數補助。為不使中央政府讓軍公教人員加薪的美意反倒造成地方政府財政負擔，爰要求行政院依據各地方政府之財政狀況綜合考量後分別給予不同程度或比例的補助款，以促成各地方政府財政之健全穩定以及均衡發展，並於3個月內向立法院財政委員會提出書面報告。</w:t>
            </w:r>
          </w:p>
        </w:tc>
        <w:tc>
          <w:tcPr>
            <w:tcW w:w="4111" w:type="dxa"/>
          </w:tcPr>
          <w:p w14:paraId="43E5407B" w14:textId="0196381E" w:rsidR="004C196D" w:rsidRPr="00247D7A" w:rsidRDefault="00C67F27" w:rsidP="004C196D">
            <w:pPr>
              <w:rPr>
                <w:rFonts w:ascii="標楷體" w:eastAsia="標楷體" w:hAnsi="標楷體"/>
              </w:rPr>
            </w:pPr>
            <w:r w:rsidRPr="00C67F27">
              <w:rPr>
                <w:rFonts w:ascii="標楷體" w:eastAsia="標楷體" w:hAnsi="標楷體" w:hint="eastAsia"/>
              </w:rPr>
              <w:lastRenderedPageBreak/>
              <w:t>非本部業務。</w:t>
            </w:r>
          </w:p>
        </w:tc>
      </w:tr>
      <w:tr w:rsidR="00247D7A" w:rsidRPr="00247D7A" w14:paraId="6814C4AA" w14:textId="77777777" w:rsidTr="00AF6D58">
        <w:tc>
          <w:tcPr>
            <w:tcW w:w="1247" w:type="dxa"/>
          </w:tcPr>
          <w:p w14:paraId="68259D18" w14:textId="77777777" w:rsidR="004C196D" w:rsidRPr="00247D7A" w:rsidRDefault="00976D86" w:rsidP="004C196D">
            <w:pPr>
              <w:jc w:val="both"/>
              <w:rPr>
                <w:rFonts w:ascii="標楷體" w:eastAsia="標楷體" w:hAnsi="標楷體"/>
                <w:bCs/>
              </w:rPr>
            </w:pPr>
            <w:r>
              <w:rPr>
                <w:rFonts w:ascii="標楷體" w:eastAsia="標楷體" w:hAnsi="標楷體" w:hint="eastAsia"/>
                <w:bCs/>
              </w:rPr>
              <w:t>(十三)</w:t>
            </w:r>
          </w:p>
        </w:tc>
        <w:tc>
          <w:tcPr>
            <w:tcW w:w="4253" w:type="dxa"/>
          </w:tcPr>
          <w:p w14:paraId="0608848E" w14:textId="3E355972" w:rsidR="004C196D" w:rsidRPr="00327D53" w:rsidRDefault="00C52325" w:rsidP="00004F0E">
            <w:pPr>
              <w:autoSpaceDE w:val="0"/>
              <w:autoSpaceDN w:val="0"/>
              <w:adjustRightInd w:val="0"/>
              <w:jc w:val="both"/>
              <w:rPr>
                <w:rFonts w:ascii="標楷體" w:eastAsia="標楷體" w:hAnsi="標楷體"/>
                <w:bCs/>
              </w:rPr>
            </w:pPr>
            <w:r w:rsidRPr="00327D53">
              <w:rPr>
                <w:rFonts w:ascii="標楷體" w:eastAsia="標楷體" w:hAnsi="標楷體" w:hint="eastAsia"/>
                <w:bCs/>
              </w:rPr>
              <w:t>有鑑於詐騙已成為跨國界的產業，隨著詐騙日趨科技化、智慧化與跨境化，已成為各國的治安挑戰，由於個資外洩問題嚴重，政府無力解決，尤其電子化程度愈高的國家，詐騙案件的成長更為顯著。爰要求數位發展部、金融監督管理委員會、法務部、內政部警政署及國家通訊傳播委員會與電信業者合作，探討研究詐騙常使用的工具，積極盤點資源，加重法制刑責，並檢討分析如何監控防堵通訊網路、訊息廣告及人頭帳戶等浮濫管理問題，以有效全力打擊詐騙，保護人民財產安全，於3個月內向立法院相關委員會提出書面報告。</w:t>
            </w:r>
          </w:p>
        </w:tc>
        <w:tc>
          <w:tcPr>
            <w:tcW w:w="4111" w:type="dxa"/>
          </w:tcPr>
          <w:p w14:paraId="40B493DF" w14:textId="4AD2175E" w:rsidR="00916F6D" w:rsidRPr="00337699" w:rsidRDefault="00337699" w:rsidP="00131AA3">
            <w:pPr>
              <w:jc w:val="both"/>
              <w:rPr>
                <w:rFonts w:ascii="標楷體" w:eastAsia="標楷體" w:hAnsi="標楷體"/>
              </w:rPr>
            </w:pPr>
            <w:r w:rsidRPr="00337699">
              <w:rPr>
                <w:rFonts w:ascii="標楷體" w:eastAsia="標楷體" w:hAnsi="標楷體" w:hint="eastAsia"/>
              </w:rPr>
              <w:t>本部</w:t>
            </w:r>
            <w:r w:rsidR="007C37CB" w:rsidRPr="002238CA">
              <w:rPr>
                <w:rFonts w:ascii="標楷體" w:eastAsia="標楷體" w:hAnsi="標楷體" w:hint="eastAsia"/>
              </w:rPr>
              <w:t>業於</w:t>
            </w:r>
            <w:r w:rsidRPr="002238CA">
              <w:rPr>
                <w:rFonts w:ascii="標楷體" w:eastAsia="標楷體" w:hAnsi="標楷體" w:hint="eastAsia"/>
              </w:rPr>
              <w:t>113年4月19日以台內警字第1130878350號函</w:t>
            </w:r>
            <w:r w:rsidR="007C37CB" w:rsidRPr="002238CA">
              <w:rPr>
                <w:rFonts w:ascii="標楷體" w:eastAsia="標楷體" w:hAnsi="標楷體" w:hint="eastAsia"/>
              </w:rPr>
              <w:t>將書面報告</w:t>
            </w:r>
            <w:r w:rsidR="00064C0D" w:rsidRPr="002238CA">
              <w:rPr>
                <w:rFonts w:ascii="標楷體" w:eastAsia="標楷體" w:hAnsi="標楷體" w:hint="eastAsia"/>
              </w:rPr>
              <w:t>函</w:t>
            </w:r>
            <w:r w:rsidRPr="00337699">
              <w:rPr>
                <w:rFonts w:ascii="標楷體" w:eastAsia="標楷體" w:hAnsi="標楷體" w:hint="eastAsia"/>
              </w:rPr>
              <w:t>送立法院，茲摘述內容如下：</w:t>
            </w:r>
          </w:p>
          <w:p w14:paraId="2A64FF86" w14:textId="77777777" w:rsidR="00337699" w:rsidRDefault="00337699" w:rsidP="00337699">
            <w:pPr>
              <w:ind w:left="492" w:hangingChars="205" w:hanging="492"/>
              <w:jc w:val="both"/>
              <w:rPr>
                <w:rFonts w:ascii="標楷體" w:eastAsia="標楷體" w:hAnsi="標楷體"/>
              </w:rPr>
            </w:pPr>
            <w:r w:rsidRPr="00337699">
              <w:rPr>
                <w:rFonts w:ascii="標楷體" w:eastAsia="標楷體" w:hAnsi="標楷體" w:hint="eastAsia"/>
              </w:rPr>
              <w:t>一、</w:t>
            </w:r>
            <w:r w:rsidRPr="00337699">
              <w:rPr>
                <w:rFonts w:ascii="標楷體" w:eastAsia="標楷體" w:hAnsi="標楷體" w:hint="eastAsia"/>
              </w:rPr>
              <w:tab/>
              <w:t>行政院112年7月25日修正核定「新世代打擊詐欺策略行動綱領1.5版」(下稱打詐綱領)，分由本部、國家通訊傳播委員會、金融監督管理委員會及法務部等統籌機關偕同各協辦機關共組「打詐國家隊」，透過「識詐」、「堵詐」、「阻詐」及「懲詐」等4大面向，就當前詐欺犯罪手法研擬行動策略及偵防具體措施，透過跨部會合作，達到「減少接觸、減少誤信、減少損害」3減目標。</w:t>
            </w:r>
          </w:p>
          <w:p w14:paraId="33BCABBA" w14:textId="70A1A3D2" w:rsidR="00337699" w:rsidRPr="00131AA3" w:rsidRDefault="00337699" w:rsidP="00337699">
            <w:pPr>
              <w:ind w:left="492" w:hangingChars="205" w:hanging="492"/>
              <w:jc w:val="both"/>
              <w:rPr>
                <w:rFonts w:ascii="標楷體" w:eastAsia="標楷體" w:hAnsi="標楷體"/>
                <w:color w:val="000000" w:themeColor="text1"/>
              </w:rPr>
            </w:pPr>
            <w:r w:rsidRPr="00337699">
              <w:rPr>
                <w:rFonts w:ascii="標楷體" w:eastAsia="標楷體" w:hAnsi="標楷體" w:hint="eastAsia"/>
                <w:color w:val="000000" w:themeColor="text1"/>
              </w:rPr>
              <w:t>二、</w:t>
            </w:r>
            <w:r w:rsidRPr="00337699">
              <w:rPr>
                <w:rFonts w:ascii="標楷體" w:eastAsia="標楷體" w:hAnsi="標楷體" w:hint="eastAsia"/>
                <w:color w:val="000000" w:themeColor="text1"/>
              </w:rPr>
              <w:tab/>
              <w:t>針對打詐綱領4大面向偵防策略，推動跨部會研商會議，依當前犯罪趨勢滾動式修正具體措施，強化犯罪所得追回比例，聚焦重點打擊，溯源追查幕後集團核心，保障人民財產安全。</w:t>
            </w:r>
          </w:p>
        </w:tc>
      </w:tr>
      <w:tr w:rsidR="00247D7A" w:rsidRPr="00247D7A" w14:paraId="7AA68273" w14:textId="77777777" w:rsidTr="00AF6D58">
        <w:tc>
          <w:tcPr>
            <w:tcW w:w="1247" w:type="dxa"/>
          </w:tcPr>
          <w:p w14:paraId="7FC997E4" w14:textId="77777777" w:rsidR="004C196D" w:rsidRPr="00247D7A" w:rsidRDefault="004C196D" w:rsidP="004C196D">
            <w:pPr>
              <w:jc w:val="both"/>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十</w:t>
            </w:r>
            <w:r w:rsidR="00C67909">
              <w:rPr>
                <w:rFonts w:ascii="標楷體" w:eastAsia="標楷體" w:hAnsi="標楷體" w:hint="eastAsia"/>
                <w:bCs/>
              </w:rPr>
              <w:t>四</w:t>
            </w:r>
            <w:r w:rsidRPr="00247D7A">
              <w:rPr>
                <w:rFonts w:ascii="標楷體" w:eastAsia="標楷體" w:hAnsi="標楷體"/>
                <w:bCs/>
              </w:rPr>
              <w:t>)</w:t>
            </w:r>
          </w:p>
        </w:tc>
        <w:tc>
          <w:tcPr>
            <w:tcW w:w="4253" w:type="dxa"/>
          </w:tcPr>
          <w:p w14:paraId="73D4FE29" w14:textId="60E481EC" w:rsidR="004C196D" w:rsidRPr="00327D53" w:rsidRDefault="00C52325" w:rsidP="000551CA">
            <w:pPr>
              <w:autoSpaceDE w:val="0"/>
              <w:autoSpaceDN w:val="0"/>
              <w:adjustRightInd w:val="0"/>
              <w:jc w:val="both"/>
              <w:rPr>
                <w:rFonts w:ascii="標楷體" w:eastAsia="標楷體" w:hAnsi="標楷體"/>
                <w:bCs/>
              </w:rPr>
            </w:pPr>
            <w:r w:rsidRPr="00327D53">
              <w:rPr>
                <w:rFonts w:ascii="標楷體" w:eastAsia="標楷體" w:hAnsi="標楷體" w:hint="eastAsia"/>
                <w:bCs/>
              </w:rPr>
              <w:t>據環境部環境管理署推估，全台灣一年浪費220萬公噸的食物，換算下來廚餘桶可以堆出5萬座台北101；同時衛生福</w:t>
            </w:r>
            <w:r w:rsidRPr="00327D53">
              <w:rPr>
                <w:rFonts w:ascii="標楷體" w:eastAsia="標楷體" w:hAnsi="標楷體" w:hint="eastAsia"/>
                <w:bCs/>
              </w:rPr>
              <w:lastRenderedPageBreak/>
              <w:t>利部至111年第4季的低收入戶統計，台灣共有14.6萬戶，換言之，國人一年浪費的食物可以援助弱勢十餘年。進一步來說，當今台灣社會最缺乏的不是食物，而是缺少途徑傳遞資源給有困難、有需要的人們手中，且有效利用剩食之目的，除解決貧窮的目標之外，應加上環境永續的新意涵。惟迄今剩食再利用方式未臻完善，尚無實際具體的成效，國內仍存在食物浪費和供給不均的矛盾，亦發生過期品流入黑市再出售給消費者之情事。因此，為有效推廣愛惜食物、落實零飢餓的目標，爰要求行政院研擬跨部會意見，結合過剩食物數及求援人數之登錄資料，建置跨部會剩食再利用方案，同時評估商家主動捐贈食物可抵扣加值稅之可能性，以達食物互助體系在地化，擴大社會安全照護之願景。</w:t>
            </w:r>
          </w:p>
        </w:tc>
        <w:tc>
          <w:tcPr>
            <w:tcW w:w="4111" w:type="dxa"/>
          </w:tcPr>
          <w:p w14:paraId="4D27604F" w14:textId="78B1A263" w:rsidR="004C196D" w:rsidRPr="00247D7A" w:rsidRDefault="00C67F27" w:rsidP="004C196D">
            <w:pPr>
              <w:rPr>
                <w:rFonts w:ascii="標楷體" w:eastAsia="標楷體" w:hAnsi="標楷體"/>
              </w:rPr>
            </w:pPr>
            <w:r w:rsidRPr="00C67F27">
              <w:rPr>
                <w:rFonts w:ascii="標楷體" w:eastAsia="標楷體" w:hAnsi="標楷體" w:hint="eastAsia"/>
              </w:rPr>
              <w:lastRenderedPageBreak/>
              <w:t>非本部業務。</w:t>
            </w:r>
          </w:p>
        </w:tc>
      </w:tr>
      <w:tr w:rsidR="00247D7A" w:rsidRPr="00247D7A" w14:paraId="0B267FC7" w14:textId="77777777" w:rsidTr="00AF6D58">
        <w:tc>
          <w:tcPr>
            <w:tcW w:w="1247" w:type="dxa"/>
          </w:tcPr>
          <w:p w14:paraId="60E7681E" w14:textId="4E01DC61" w:rsidR="00004F0E" w:rsidRPr="00247D7A" w:rsidRDefault="00814443" w:rsidP="00944F2A">
            <w:pPr>
              <w:jc w:val="both"/>
              <w:rPr>
                <w:rFonts w:ascii="標楷體" w:eastAsia="標楷體" w:hAnsi="標楷體"/>
                <w:bCs/>
              </w:rPr>
            </w:pPr>
            <w:r>
              <w:rPr>
                <w:rFonts w:ascii="標楷體" w:eastAsia="標楷體" w:hAnsi="標楷體" w:hint="eastAsia"/>
                <w:bCs/>
              </w:rPr>
              <w:t>(十五)</w:t>
            </w:r>
          </w:p>
        </w:tc>
        <w:tc>
          <w:tcPr>
            <w:tcW w:w="4253" w:type="dxa"/>
          </w:tcPr>
          <w:p w14:paraId="289227EF" w14:textId="413E5201" w:rsidR="00004F0E" w:rsidRPr="00327D53" w:rsidRDefault="00325E64" w:rsidP="00814443">
            <w:pPr>
              <w:autoSpaceDE w:val="0"/>
              <w:autoSpaceDN w:val="0"/>
              <w:adjustRightInd w:val="0"/>
              <w:jc w:val="both"/>
              <w:rPr>
                <w:rFonts w:ascii="標楷體" w:eastAsia="標楷體" w:hAnsi="標楷體"/>
                <w:bCs/>
              </w:rPr>
            </w:pPr>
            <w:r w:rsidRPr="00327D53">
              <w:rPr>
                <w:rFonts w:ascii="標楷體" w:eastAsia="標楷體" w:hAnsi="標楷體" w:hint="eastAsia"/>
                <w:bCs/>
              </w:rPr>
              <w:t>依據行政院主計總處112年2月編製之國民所得統計摘要，110年度GDP達21兆 1,605億元，經濟成長率6.53%，創下自100年以來新高。另依據經濟部111年5 月發布之產業經濟統計簡訊，由於全球景氣穩定成長、終端需求增溫，上市上櫃公司110年度之主要營運指標皆創下106至110年度以來的新高。然而儘管經濟、產業表現可圈可點，上市上櫃公司員工似乎並未因此而提升薪資待遇，110 年度上市上櫃公司用人費用為1兆5,963億元，約占營收的6.59%，甚至較109年度下降0.06%。為使企業在獲利豐碩之餘能提升員工薪資水準，爰要求行政院邀集相關單位研議修法來增加上市上櫃公司員工於公司有盈利時的薪</w:t>
            </w:r>
            <w:r w:rsidRPr="00327D53">
              <w:rPr>
                <w:rFonts w:ascii="標楷體" w:eastAsia="標楷體" w:hAnsi="標楷體" w:hint="eastAsia"/>
                <w:bCs/>
              </w:rPr>
              <w:lastRenderedPageBreak/>
              <w:t>資待遇之可行性，並要求金融監督管理委員會確實督導各上市上櫃公司依據證券交易法第 14條之規定，揭露公司薪資報酬政策、全體員工平均薪資、董監事之酬金等相關資訊，於3個月內向立法院財政委員會提出書面報告。</w:t>
            </w:r>
          </w:p>
        </w:tc>
        <w:tc>
          <w:tcPr>
            <w:tcW w:w="4111" w:type="dxa"/>
          </w:tcPr>
          <w:p w14:paraId="459B5F3D" w14:textId="675F06D8" w:rsidR="004C196D" w:rsidRDefault="00C67F27" w:rsidP="004C196D">
            <w:pPr>
              <w:rPr>
                <w:rFonts w:ascii="標楷體" w:eastAsia="標楷體" w:hAnsi="標楷體"/>
              </w:rPr>
            </w:pPr>
            <w:r w:rsidRPr="00C67F27">
              <w:rPr>
                <w:rFonts w:ascii="標楷體" w:eastAsia="標楷體" w:hAnsi="標楷體" w:hint="eastAsia"/>
              </w:rPr>
              <w:lastRenderedPageBreak/>
              <w:t>非本部業務。</w:t>
            </w:r>
          </w:p>
          <w:p w14:paraId="0A12B7EC" w14:textId="54EDE5F2" w:rsidR="00004F0E" w:rsidRPr="00247D7A" w:rsidRDefault="00004F0E" w:rsidP="004C196D">
            <w:pPr>
              <w:rPr>
                <w:rFonts w:ascii="標楷體" w:eastAsia="標楷體" w:hAnsi="標楷體"/>
              </w:rPr>
            </w:pPr>
          </w:p>
        </w:tc>
      </w:tr>
      <w:tr w:rsidR="00944F2A" w:rsidRPr="00247D7A" w14:paraId="410593FB" w14:textId="77777777" w:rsidTr="00AF6D58">
        <w:tc>
          <w:tcPr>
            <w:tcW w:w="1247" w:type="dxa"/>
          </w:tcPr>
          <w:p w14:paraId="08E749C0" w14:textId="4B214A4C" w:rsidR="00944F2A" w:rsidRDefault="00944F2A" w:rsidP="00944F2A">
            <w:pPr>
              <w:jc w:val="both"/>
              <w:rPr>
                <w:rFonts w:ascii="標楷體" w:eastAsia="標楷體" w:hAnsi="標楷體"/>
                <w:bCs/>
              </w:rPr>
            </w:pPr>
            <w:r>
              <w:rPr>
                <w:rFonts w:ascii="標楷體" w:eastAsia="標楷體" w:hAnsi="標楷體" w:hint="eastAsia"/>
                <w:bCs/>
              </w:rPr>
              <w:t>(十六)</w:t>
            </w:r>
          </w:p>
        </w:tc>
        <w:tc>
          <w:tcPr>
            <w:tcW w:w="4253" w:type="dxa"/>
          </w:tcPr>
          <w:p w14:paraId="2C05081E" w14:textId="5704ACD3" w:rsidR="00944F2A" w:rsidRPr="00327D53" w:rsidRDefault="00DF4042" w:rsidP="009252B6">
            <w:pPr>
              <w:autoSpaceDE w:val="0"/>
              <w:autoSpaceDN w:val="0"/>
              <w:adjustRightInd w:val="0"/>
              <w:jc w:val="both"/>
              <w:rPr>
                <w:rFonts w:ascii="標楷體" w:eastAsia="標楷體" w:hAnsi="標楷體"/>
                <w:bCs/>
              </w:rPr>
            </w:pPr>
            <w:r w:rsidRPr="00327D53">
              <w:rPr>
                <w:rFonts w:ascii="標楷體" w:eastAsia="標楷體" w:hAnsi="標楷體" w:hint="eastAsia"/>
                <w:bCs/>
              </w:rPr>
              <w:t>金融監督管理委員會於112年9月底公布「管理虛擬資產平台及交易業務事業（VASP）指導原則」，十大原則內容包括：1.加強虛擬資產發行面管理；2.業者必須要訂定虛擬資產上下架審查機制，並納入內控制度；3.強化平台資產與客戶資產分離保管；4.強化交易公平及透明度；5.強化契約訂定、廣告招攬及申訴處理；6.建立營運系統、資訊安全及冷熱錢包管理機制；7.資訊公告揭露；8.強化內部控制及機構查核機制；9.明定對個人幣商洗錢防制監理等同法人組織；10.嚴禁境外幣商非法招攬業務。對於是否禁止業者販賣穩定幣，金融監督管理委員會證券期貨局表示，由於穩定幣由中央銀行負責辦理，並非金融監督管理委員會的權責，因此，這項指導原則僅針對非穩定幣的發行，並未針對穩定幣進行規範。為促進虛擬資產交易市場之健全，避免灰色地帶出現，爰要求行政院邀集金融監督管理委員會、中央銀行針對是否禁止業者販賣穩定幣進行磋商和研議，並於3個月內向立法院財政委員會提出書面報告。</w:t>
            </w:r>
          </w:p>
        </w:tc>
        <w:tc>
          <w:tcPr>
            <w:tcW w:w="4111" w:type="dxa"/>
          </w:tcPr>
          <w:p w14:paraId="581537AC" w14:textId="30809599" w:rsidR="00944F2A" w:rsidRDefault="00C67F27" w:rsidP="004C196D">
            <w:pPr>
              <w:rPr>
                <w:rFonts w:ascii="標楷體" w:eastAsia="標楷體" w:hAnsi="標楷體"/>
              </w:rPr>
            </w:pPr>
            <w:r w:rsidRPr="00C67F27">
              <w:rPr>
                <w:rFonts w:ascii="標楷體" w:eastAsia="標楷體" w:hAnsi="標楷體" w:hint="eastAsia"/>
              </w:rPr>
              <w:t>非本部業務。</w:t>
            </w:r>
          </w:p>
        </w:tc>
      </w:tr>
      <w:tr w:rsidR="00944F2A" w:rsidRPr="00247D7A" w14:paraId="22D455C1" w14:textId="77777777" w:rsidTr="00AF6D58">
        <w:tc>
          <w:tcPr>
            <w:tcW w:w="1247" w:type="dxa"/>
          </w:tcPr>
          <w:p w14:paraId="49B4104C" w14:textId="5DEF07CF" w:rsidR="00944F2A" w:rsidRDefault="00944F2A" w:rsidP="00944F2A">
            <w:pPr>
              <w:jc w:val="both"/>
              <w:rPr>
                <w:rFonts w:ascii="標楷體" w:eastAsia="標楷體" w:hAnsi="標楷體"/>
                <w:bCs/>
              </w:rPr>
            </w:pPr>
            <w:r>
              <w:rPr>
                <w:rFonts w:ascii="標楷體" w:eastAsia="標楷體" w:hAnsi="標楷體" w:hint="eastAsia"/>
                <w:bCs/>
              </w:rPr>
              <w:t>(十七)</w:t>
            </w:r>
          </w:p>
        </w:tc>
        <w:tc>
          <w:tcPr>
            <w:tcW w:w="4253" w:type="dxa"/>
          </w:tcPr>
          <w:p w14:paraId="1BE21804" w14:textId="54A4360C" w:rsidR="00944F2A" w:rsidRPr="00327D53" w:rsidRDefault="00747A8C" w:rsidP="00944F2A">
            <w:pPr>
              <w:autoSpaceDE w:val="0"/>
              <w:autoSpaceDN w:val="0"/>
              <w:adjustRightInd w:val="0"/>
              <w:jc w:val="both"/>
              <w:rPr>
                <w:rFonts w:ascii="標楷體" w:eastAsia="標楷體" w:hAnsi="標楷體"/>
                <w:bCs/>
              </w:rPr>
            </w:pPr>
            <w:r w:rsidRPr="00327D53">
              <w:rPr>
                <w:rFonts w:ascii="標楷體" w:eastAsia="標楷體" w:hAnsi="標楷體" w:hint="eastAsia"/>
                <w:bCs/>
              </w:rPr>
              <w:t>金融監督管理委員會為強化金融業資安防護能力，於109年8月發布金融資安行動方案，又於111年12月為因應金融科技發展趨勢而研訂金融資安行動方案2.0 版，要求一定規模之銀行、保險、</w:t>
            </w:r>
            <w:r w:rsidRPr="00327D53">
              <w:rPr>
                <w:rFonts w:ascii="標楷體" w:eastAsia="標楷體" w:hAnsi="標楷體" w:hint="eastAsia"/>
                <w:bCs/>
              </w:rPr>
              <w:lastRenderedPageBreak/>
              <w:t>證券業設置資安長，並推動金融機構聘任具資安背景之董事或設置資安諮詢小組。但部分金融機構之資安長人事異動頻繁，其中公股行庫部分，華南商業銀行股份有限公司於111年度1年內3度更換資安長；第一金證券股份有限公司於111年1月聘任之資安長就任未及4個月即辭職，其職務更懸缺超過3個月才又新聘；臺灣銀行股份有限公司、兆豐金融控股股份有限公司等公股行庫的資安長更被指出其僅有財金背景，但沒有資安相關背景和專業。為強化各金融機構之資安治理效能，爰要求行政院責成金融監督管理委員會、財政部督導各金融機構確實依相關規定設置資安長，並避免其因公司內部職務調整而造成短期內之頻繁人事異動；另公股行庫在金融業資安防護層面應做好表率，各公股行庫資安長宜具備資安專業始得擔任，若逢人事異動之情況，各公股行庫應同時研提內部資安專長訓練課程，以因應人員調任。上述問題請於3個月內向立法院財政委員會提出書面報告。</w:t>
            </w:r>
          </w:p>
        </w:tc>
        <w:tc>
          <w:tcPr>
            <w:tcW w:w="4111" w:type="dxa"/>
          </w:tcPr>
          <w:p w14:paraId="4BC01437" w14:textId="1B306AF3" w:rsidR="00944F2A" w:rsidRDefault="00C67F27" w:rsidP="004C196D">
            <w:pPr>
              <w:rPr>
                <w:rFonts w:ascii="標楷體" w:eastAsia="標楷體" w:hAnsi="標楷體"/>
              </w:rPr>
            </w:pPr>
            <w:r w:rsidRPr="00C67F27">
              <w:rPr>
                <w:rFonts w:ascii="標楷體" w:eastAsia="標楷體" w:hAnsi="標楷體" w:hint="eastAsia"/>
              </w:rPr>
              <w:lastRenderedPageBreak/>
              <w:t>非本部業務。</w:t>
            </w:r>
          </w:p>
        </w:tc>
      </w:tr>
      <w:tr w:rsidR="00944F2A" w:rsidRPr="00247D7A" w14:paraId="08BEACBC" w14:textId="77777777" w:rsidTr="00AF6D58">
        <w:tc>
          <w:tcPr>
            <w:tcW w:w="1247" w:type="dxa"/>
          </w:tcPr>
          <w:p w14:paraId="7B009E40" w14:textId="04EF2ADB" w:rsidR="00944F2A" w:rsidRDefault="00944F2A" w:rsidP="00944F2A">
            <w:pPr>
              <w:jc w:val="both"/>
              <w:rPr>
                <w:rFonts w:ascii="標楷體" w:eastAsia="標楷體" w:hAnsi="標楷體"/>
                <w:bCs/>
              </w:rPr>
            </w:pPr>
            <w:r>
              <w:rPr>
                <w:rFonts w:ascii="標楷體" w:eastAsia="標楷體" w:hAnsi="標楷體" w:hint="eastAsia"/>
                <w:bCs/>
              </w:rPr>
              <w:t>(十八)</w:t>
            </w:r>
          </w:p>
        </w:tc>
        <w:tc>
          <w:tcPr>
            <w:tcW w:w="4253" w:type="dxa"/>
          </w:tcPr>
          <w:p w14:paraId="61C402FF" w14:textId="20414F9B" w:rsidR="00944F2A" w:rsidRPr="00327D53" w:rsidRDefault="0030259F" w:rsidP="00944F2A">
            <w:pPr>
              <w:autoSpaceDE w:val="0"/>
              <w:autoSpaceDN w:val="0"/>
              <w:adjustRightInd w:val="0"/>
              <w:jc w:val="both"/>
              <w:rPr>
                <w:rFonts w:ascii="標楷體" w:eastAsia="標楷體" w:hAnsi="標楷體"/>
                <w:bCs/>
              </w:rPr>
            </w:pPr>
            <w:r w:rsidRPr="00327D53">
              <w:rPr>
                <w:rFonts w:ascii="標楷體" w:eastAsia="標楷體" w:hAnsi="標楷體" w:hint="eastAsia"/>
                <w:bCs/>
              </w:rPr>
              <w:t>為避免政府於選舉前以大筆國家資源遂行各項人事酬庸甚至移轉國家財產之虞，爰要求行政院通令各機關及其所屬與所主管的附屬單位營業及非營業基金、財團法人、行政法人、暨泛公股持股逾20%之轉投資事業及其再轉投資事業，即刻暫緩籌設新設公司作業，並於2個月內就相關籌設計畫、效益評估等向立法院相關委員會提出書面報告後，始得執行。</w:t>
            </w:r>
          </w:p>
        </w:tc>
        <w:tc>
          <w:tcPr>
            <w:tcW w:w="4111" w:type="dxa"/>
          </w:tcPr>
          <w:p w14:paraId="37B3D351" w14:textId="191E8FAA" w:rsidR="00944F2A" w:rsidRDefault="00C67F27" w:rsidP="004C196D">
            <w:pPr>
              <w:rPr>
                <w:rFonts w:ascii="標楷體" w:eastAsia="標楷體" w:hAnsi="標楷體"/>
              </w:rPr>
            </w:pPr>
            <w:r w:rsidRPr="00C67F27">
              <w:rPr>
                <w:rFonts w:ascii="標楷體" w:eastAsia="標楷體" w:hAnsi="標楷體" w:hint="eastAsia"/>
              </w:rPr>
              <w:t>遵照辦理。</w:t>
            </w:r>
          </w:p>
        </w:tc>
      </w:tr>
      <w:tr w:rsidR="00944F2A" w:rsidRPr="00247D7A" w14:paraId="3AEA3D7D" w14:textId="77777777" w:rsidTr="00AF6D58">
        <w:tc>
          <w:tcPr>
            <w:tcW w:w="1247" w:type="dxa"/>
          </w:tcPr>
          <w:p w14:paraId="6F8ED6E9" w14:textId="5B97E4C8" w:rsidR="00944F2A" w:rsidRDefault="00DD00A5" w:rsidP="00944F2A">
            <w:pPr>
              <w:jc w:val="both"/>
              <w:rPr>
                <w:rFonts w:ascii="標楷體" w:eastAsia="標楷體" w:hAnsi="標楷體"/>
                <w:bCs/>
              </w:rPr>
            </w:pPr>
            <w:r>
              <w:rPr>
                <w:rFonts w:ascii="標楷體" w:eastAsia="標楷體" w:hAnsi="標楷體" w:hint="eastAsia"/>
                <w:bCs/>
              </w:rPr>
              <w:t>(十九)</w:t>
            </w:r>
          </w:p>
        </w:tc>
        <w:tc>
          <w:tcPr>
            <w:tcW w:w="4253" w:type="dxa"/>
          </w:tcPr>
          <w:p w14:paraId="55D79776" w14:textId="5985FB46" w:rsidR="00944F2A" w:rsidRPr="00327D53" w:rsidRDefault="0030259F" w:rsidP="00DD00A5">
            <w:pPr>
              <w:autoSpaceDE w:val="0"/>
              <w:autoSpaceDN w:val="0"/>
              <w:adjustRightInd w:val="0"/>
              <w:jc w:val="both"/>
              <w:rPr>
                <w:rFonts w:ascii="標楷體" w:eastAsia="標楷體" w:hAnsi="標楷體"/>
                <w:bCs/>
              </w:rPr>
            </w:pPr>
            <w:r w:rsidRPr="00327D53">
              <w:rPr>
                <w:rFonts w:ascii="標楷體" w:eastAsia="標楷體" w:hAnsi="標楷體" w:hint="eastAsia"/>
                <w:bCs/>
              </w:rPr>
              <w:t>公務人員應嚴守行政中立，依據法令執行職務，公務人員行政中立法第10條規</w:t>
            </w:r>
            <w:r w:rsidRPr="00327D53">
              <w:rPr>
                <w:rFonts w:ascii="標楷體" w:eastAsia="標楷體" w:hAnsi="標楷體" w:hint="eastAsia"/>
                <w:bCs/>
              </w:rPr>
              <w:lastRenderedPageBreak/>
              <w:t>定：「公務人員對於公職人員之選舉、罷免或公民投票，不得利用職務上之權力、機會或方法，要求他人不行使投票權或為一定之行使」；次依同法第9條規定：「公務人員不得為支持或反對特定之政黨、其他政治團體或公職候選人，動用行政資源編印製、散發、張貼文書、圖畫、其他宣傳品或辦理相關活動」；約聘人員是行政機關依法進用之人員，為公務人員行政中立法準用之對象，亦應嚴守行政中立。爰此，要求原住民族委員會就上開事件進行檢討，並於3個月內針對文化健康站業務執行情形向立法院內政委員會提出書面報告。</w:t>
            </w:r>
          </w:p>
        </w:tc>
        <w:tc>
          <w:tcPr>
            <w:tcW w:w="4111" w:type="dxa"/>
          </w:tcPr>
          <w:p w14:paraId="4ADA7C95" w14:textId="73F1E915" w:rsidR="00944F2A" w:rsidRDefault="00C67F27" w:rsidP="004C196D">
            <w:pPr>
              <w:rPr>
                <w:rFonts w:ascii="標楷體" w:eastAsia="標楷體" w:hAnsi="標楷體"/>
              </w:rPr>
            </w:pPr>
            <w:r w:rsidRPr="00C67F27">
              <w:rPr>
                <w:rFonts w:ascii="標楷體" w:eastAsia="標楷體" w:hAnsi="標楷體" w:hint="eastAsia"/>
              </w:rPr>
              <w:lastRenderedPageBreak/>
              <w:t>非本部業務。</w:t>
            </w:r>
          </w:p>
        </w:tc>
      </w:tr>
      <w:tr w:rsidR="00DD00A5" w:rsidRPr="00247D7A" w14:paraId="26896B4E" w14:textId="77777777" w:rsidTr="00AF6D58">
        <w:tc>
          <w:tcPr>
            <w:tcW w:w="1247" w:type="dxa"/>
          </w:tcPr>
          <w:p w14:paraId="07F54B97" w14:textId="349664B6" w:rsidR="00DD00A5" w:rsidRDefault="00DD00A5" w:rsidP="00944F2A">
            <w:pPr>
              <w:jc w:val="both"/>
              <w:rPr>
                <w:rFonts w:ascii="標楷體" w:eastAsia="標楷體" w:hAnsi="標楷體"/>
                <w:bCs/>
              </w:rPr>
            </w:pPr>
            <w:r>
              <w:rPr>
                <w:rFonts w:ascii="標楷體" w:eastAsia="標楷體" w:hAnsi="標楷體" w:hint="eastAsia"/>
                <w:bCs/>
              </w:rPr>
              <w:t>(二十)</w:t>
            </w:r>
          </w:p>
        </w:tc>
        <w:tc>
          <w:tcPr>
            <w:tcW w:w="4253" w:type="dxa"/>
          </w:tcPr>
          <w:p w14:paraId="68619906" w14:textId="19903278" w:rsidR="00DD00A5" w:rsidRPr="00327D53" w:rsidRDefault="00F25451" w:rsidP="00F25451">
            <w:pPr>
              <w:autoSpaceDE w:val="0"/>
              <w:autoSpaceDN w:val="0"/>
              <w:adjustRightInd w:val="0"/>
              <w:jc w:val="both"/>
              <w:rPr>
                <w:rFonts w:ascii="標楷體" w:eastAsia="標楷體" w:hAnsi="標楷體"/>
                <w:bCs/>
              </w:rPr>
            </w:pPr>
            <w:r w:rsidRPr="00327D53">
              <w:rPr>
                <w:rFonts w:ascii="標楷體" w:eastAsia="標楷體" w:hAnsi="標楷體" w:hint="eastAsia"/>
                <w:bCs/>
              </w:rPr>
              <w:t>近期接獲不少基層民眾反映，於各部會之官方臉書宣傳中，可見許多部會粉專帳號發布與其業務毫無相關之宣揚政績文案，例如：環境部分享「0~22歲國家一起栽培」、「投資台灣三大方案」、「軍公教調薪 3 次」、「基本工資連八年調漲」；又或是同一篇「落實居住正義」之貼文，竟有核能安全委員會、交通部、交通部航港局、國軍退除役官兵輔導委員會、農業部等多個部會協助大肆宣傳。在總統及立委選舉期間將民進黨過去執政8年之豐功偉業，透過官方臉書等社群媒體宣導政策。各部會之社群平台經營，應著重於其業務相關之宣傳，或協助行政院宣傳具緊急且重大之政策，而非作為執政黨公器私用大外宣之平台，爰要求各部會應恪守本業，遵循行政中立原則，依法行政，避免政府機關官方帳號於選舉期間淪為特定政黨競選之工具，公私不分。</w:t>
            </w:r>
          </w:p>
        </w:tc>
        <w:tc>
          <w:tcPr>
            <w:tcW w:w="4111" w:type="dxa"/>
          </w:tcPr>
          <w:p w14:paraId="03386BBA" w14:textId="2929E747" w:rsidR="00DD00A5" w:rsidRDefault="00C67F27" w:rsidP="004C196D">
            <w:pPr>
              <w:rPr>
                <w:rFonts w:ascii="標楷體" w:eastAsia="標楷體" w:hAnsi="標楷體"/>
              </w:rPr>
            </w:pPr>
            <w:r w:rsidRPr="00C67F27">
              <w:rPr>
                <w:rFonts w:ascii="標楷體" w:eastAsia="標楷體" w:hAnsi="標楷體" w:hint="eastAsia"/>
              </w:rPr>
              <w:t>遵照辦理。</w:t>
            </w:r>
          </w:p>
        </w:tc>
      </w:tr>
      <w:tr w:rsidR="00DD00A5" w:rsidRPr="00247D7A" w14:paraId="51A68FC4" w14:textId="77777777" w:rsidTr="00AF6D58">
        <w:tc>
          <w:tcPr>
            <w:tcW w:w="1247" w:type="dxa"/>
          </w:tcPr>
          <w:p w14:paraId="34D28F39" w14:textId="546E2563" w:rsidR="00DD00A5" w:rsidRDefault="009E77A2" w:rsidP="00944F2A">
            <w:pPr>
              <w:jc w:val="both"/>
              <w:rPr>
                <w:rFonts w:ascii="標楷體" w:eastAsia="標楷體" w:hAnsi="標楷體"/>
                <w:bCs/>
              </w:rPr>
            </w:pPr>
            <w:r>
              <w:rPr>
                <w:rFonts w:ascii="標楷體" w:eastAsia="標楷體" w:hAnsi="標楷體" w:hint="eastAsia"/>
                <w:bCs/>
              </w:rPr>
              <w:t>(二十一)</w:t>
            </w:r>
          </w:p>
        </w:tc>
        <w:tc>
          <w:tcPr>
            <w:tcW w:w="4253" w:type="dxa"/>
          </w:tcPr>
          <w:p w14:paraId="0CCD3EE6" w14:textId="721D61C7" w:rsidR="00DD00A5" w:rsidRPr="00327D53" w:rsidRDefault="00B632A1" w:rsidP="009E77A2">
            <w:pPr>
              <w:autoSpaceDE w:val="0"/>
              <w:autoSpaceDN w:val="0"/>
              <w:adjustRightInd w:val="0"/>
              <w:jc w:val="both"/>
              <w:rPr>
                <w:rFonts w:ascii="標楷體" w:eastAsia="標楷體" w:hAnsi="標楷體"/>
                <w:bCs/>
              </w:rPr>
            </w:pPr>
            <w:r w:rsidRPr="00327D53">
              <w:rPr>
                <w:rFonts w:ascii="標楷體" w:eastAsia="標楷體" w:hAnsi="標楷體" w:hint="eastAsia"/>
                <w:bCs/>
              </w:rPr>
              <w:t>法律案之制定、修正或廢止之權責，若</w:t>
            </w:r>
            <w:r w:rsidRPr="00327D53">
              <w:rPr>
                <w:rFonts w:ascii="標楷體" w:eastAsia="標楷體" w:hAnsi="標楷體" w:hint="eastAsia"/>
                <w:bCs/>
              </w:rPr>
              <w:lastRenderedPageBreak/>
              <w:t>法案涉及跨院際，送請立法院審議前應完成會銜之作業。但實務運作上，例如司法、行政兩院會銜所送立法院審議之法案，常見兩院意見分歧，甚至正反意見併陳，以致法案在立法院審議過程中，難以取得共識而無法議決。爰此，要求司法院及行政院，未來若有需兩院會銜之法案送立法院審議前，宜充分進行溝通，協調出兩院意見一致之版本後，再行函請立法院審議，俾利法案審查順利進行。</w:t>
            </w:r>
          </w:p>
        </w:tc>
        <w:tc>
          <w:tcPr>
            <w:tcW w:w="4111" w:type="dxa"/>
          </w:tcPr>
          <w:p w14:paraId="38F2B215" w14:textId="796E2B29" w:rsidR="00DD00A5" w:rsidRDefault="00C67F27" w:rsidP="004C196D">
            <w:pPr>
              <w:rPr>
                <w:rFonts w:ascii="標楷體" w:eastAsia="標楷體" w:hAnsi="標楷體"/>
              </w:rPr>
            </w:pPr>
            <w:r w:rsidRPr="00C67F27">
              <w:rPr>
                <w:rFonts w:ascii="標楷體" w:eastAsia="標楷體" w:hAnsi="標楷體" w:hint="eastAsia"/>
              </w:rPr>
              <w:lastRenderedPageBreak/>
              <w:t>非本部業務。</w:t>
            </w:r>
          </w:p>
        </w:tc>
      </w:tr>
      <w:tr w:rsidR="00DD00A5" w:rsidRPr="00247D7A" w14:paraId="6A291A5C" w14:textId="77777777" w:rsidTr="00AF6D58">
        <w:tc>
          <w:tcPr>
            <w:tcW w:w="1247" w:type="dxa"/>
          </w:tcPr>
          <w:p w14:paraId="211921D8" w14:textId="432A83D6" w:rsidR="00DD00A5" w:rsidRDefault="009E77A2" w:rsidP="00944F2A">
            <w:pPr>
              <w:jc w:val="both"/>
              <w:rPr>
                <w:rFonts w:ascii="標楷體" w:eastAsia="標楷體" w:hAnsi="標楷體"/>
                <w:bCs/>
              </w:rPr>
            </w:pPr>
            <w:r>
              <w:rPr>
                <w:rFonts w:ascii="標楷體" w:eastAsia="標楷體" w:hAnsi="標楷體" w:hint="eastAsia"/>
                <w:bCs/>
              </w:rPr>
              <w:t>(二十二)</w:t>
            </w:r>
          </w:p>
        </w:tc>
        <w:tc>
          <w:tcPr>
            <w:tcW w:w="4253" w:type="dxa"/>
          </w:tcPr>
          <w:p w14:paraId="5C3427F8" w14:textId="38118FAE" w:rsidR="00DD00A5" w:rsidRPr="00327D53" w:rsidRDefault="00AF6D58" w:rsidP="009E77A2">
            <w:pPr>
              <w:autoSpaceDE w:val="0"/>
              <w:autoSpaceDN w:val="0"/>
              <w:adjustRightInd w:val="0"/>
              <w:jc w:val="both"/>
              <w:rPr>
                <w:rFonts w:ascii="標楷體" w:eastAsia="標楷體" w:hAnsi="標楷體"/>
                <w:bCs/>
              </w:rPr>
            </w:pPr>
            <w:r w:rsidRPr="00327D53">
              <w:rPr>
                <w:rFonts w:ascii="標楷體" w:eastAsia="標楷體" w:hAnsi="標楷體" w:hint="eastAsia"/>
                <w:bCs/>
              </w:rPr>
              <w:t>查112年引爆進口蛋驗出禁用抗生素、蛋液農藥超標等風波，讓消費者「食」在不安心。再者，甚至有液蛋業者混用進口蛋涉標示不實，賣給下游餐廳、烘焙坊，引起社會譁然；凸顯政府在蛋液管理未臻完善。然而，由於蛋品都有沙門氏菌、李斯特菌等風險，且冷藏液蛋未經殺菌程序，更應不得供售為生食用途使用，有鑑於此，為求全民食品安全健康嚴加把關，爰要求行政院及其相關單位，由於部分西式糕餅類產品之製程不一定會經過充分加熱程序，為避免誤用（未經充分加熱之產品）及交叉汙染，應要求蛋液製造業者應標示（未殺菌液蛋），強制供售為生食用途使用者皆需要採購殺菌液蛋，以確保消費者食用之安全。</w:t>
            </w:r>
          </w:p>
        </w:tc>
        <w:tc>
          <w:tcPr>
            <w:tcW w:w="4111" w:type="dxa"/>
          </w:tcPr>
          <w:p w14:paraId="57EE4064" w14:textId="7848EDA8" w:rsidR="00DD00A5" w:rsidRDefault="00C67F27" w:rsidP="004C196D">
            <w:pPr>
              <w:rPr>
                <w:rFonts w:ascii="標楷體" w:eastAsia="標楷體" w:hAnsi="標楷體"/>
              </w:rPr>
            </w:pPr>
            <w:r w:rsidRPr="00C67F27">
              <w:rPr>
                <w:rFonts w:ascii="標楷體" w:eastAsia="標楷體" w:hAnsi="標楷體" w:hint="eastAsia"/>
              </w:rPr>
              <w:t>非本部業務。</w:t>
            </w:r>
          </w:p>
        </w:tc>
      </w:tr>
      <w:tr w:rsidR="00AF6D58" w:rsidRPr="00247D7A" w14:paraId="211417A1" w14:textId="77777777" w:rsidTr="00FF6F91">
        <w:tc>
          <w:tcPr>
            <w:tcW w:w="1247" w:type="dxa"/>
            <w:shd w:val="clear" w:color="auto" w:fill="auto"/>
          </w:tcPr>
          <w:p w14:paraId="7157F02D" w14:textId="77777777" w:rsidR="00AF6D58" w:rsidRPr="004E77E4" w:rsidRDefault="00AF6D58" w:rsidP="0081671A">
            <w:pPr>
              <w:rPr>
                <w:rFonts w:ascii="標楷體" w:eastAsia="標楷體" w:hAnsi="標楷體"/>
                <w:bCs/>
              </w:rPr>
            </w:pPr>
            <w:r w:rsidRPr="004E77E4">
              <w:rPr>
                <w:rFonts w:ascii="標楷體" w:eastAsia="標楷體" w:hAnsi="標楷體" w:hint="eastAsia"/>
                <w:bCs/>
              </w:rPr>
              <w:t>二、</w:t>
            </w:r>
          </w:p>
          <w:p w14:paraId="29D9D178" w14:textId="3495C94A" w:rsidR="00AF6D58" w:rsidRPr="009E77A2" w:rsidRDefault="00AF6D58" w:rsidP="00944F2A">
            <w:pPr>
              <w:jc w:val="both"/>
              <w:rPr>
                <w:rFonts w:ascii="標楷體" w:eastAsia="標楷體" w:hAnsi="標楷體"/>
                <w:bCs/>
              </w:rPr>
            </w:pPr>
          </w:p>
        </w:tc>
        <w:tc>
          <w:tcPr>
            <w:tcW w:w="4253" w:type="dxa"/>
            <w:shd w:val="clear" w:color="auto" w:fill="auto"/>
          </w:tcPr>
          <w:p w14:paraId="55FA7438" w14:textId="77777777" w:rsidR="00AF6D58" w:rsidRPr="00327D53" w:rsidRDefault="00AF6D58" w:rsidP="0081671A">
            <w:pPr>
              <w:jc w:val="both"/>
              <w:rPr>
                <w:rFonts w:ascii="標楷體" w:eastAsia="標楷體" w:hAnsi="標楷體"/>
                <w:bCs/>
              </w:rPr>
            </w:pPr>
            <w:r w:rsidRPr="00327D53">
              <w:rPr>
                <w:rFonts w:ascii="標楷體" w:eastAsia="標楷體" w:hAnsi="標楷體" w:hint="eastAsia"/>
                <w:bCs/>
              </w:rPr>
              <w:t>新增通過決議</w:t>
            </w:r>
          </w:p>
          <w:p w14:paraId="2445B193" w14:textId="04496136" w:rsidR="00AF6D58" w:rsidRPr="00327D53" w:rsidRDefault="00AF6D58" w:rsidP="009E77A2">
            <w:pPr>
              <w:autoSpaceDE w:val="0"/>
              <w:autoSpaceDN w:val="0"/>
              <w:adjustRightInd w:val="0"/>
              <w:jc w:val="both"/>
              <w:rPr>
                <w:rFonts w:ascii="標楷體" w:eastAsia="標楷體" w:hAnsi="標楷體"/>
                <w:bCs/>
              </w:rPr>
            </w:pPr>
            <w:r w:rsidRPr="00327D53">
              <w:rPr>
                <w:rFonts w:eastAsia="標楷體" w:hint="eastAsia"/>
                <w:b/>
                <w:bCs/>
              </w:rPr>
              <w:t>內政部部分：</w:t>
            </w:r>
          </w:p>
        </w:tc>
        <w:tc>
          <w:tcPr>
            <w:tcW w:w="4111" w:type="dxa"/>
            <w:shd w:val="clear" w:color="auto" w:fill="auto"/>
          </w:tcPr>
          <w:p w14:paraId="20BA2B19" w14:textId="77777777" w:rsidR="00AF6D58" w:rsidRDefault="00AF6D58" w:rsidP="004C196D">
            <w:pPr>
              <w:rPr>
                <w:rFonts w:ascii="標楷體" w:eastAsia="標楷體" w:hAnsi="標楷體"/>
              </w:rPr>
            </w:pPr>
          </w:p>
        </w:tc>
      </w:tr>
      <w:tr w:rsidR="00AF6D58" w:rsidRPr="00247D7A" w14:paraId="307675E9" w14:textId="77777777" w:rsidTr="00AF6D58">
        <w:tc>
          <w:tcPr>
            <w:tcW w:w="1247" w:type="dxa"/>
          </w:tcPr>
          <w:p w14:paraId="2F0B5255" w14:textId="736CF632" w:rsidR="00AF6D58" w:rsidRDefault="00AF6D58" w:rsidP="00944F2A">
            <w:pPr>
              <w:jc w:val="both"/>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一</w:t>
            </w:r>
            <w:r w:rsidRPr="00247D7A">
              <w:rPr>
                <w:rFonts w:ascii="標楷體" w:eastAsia="標楷體" w:hAnsi="標楷體"/>
                <w:bCs/>
              </w:rPr>
              <w:t>)</w:t>
            </w:r>
          </w:p>
        </w:tc>
        <w:tc>
          <w:tcPr>
            <w:tcW w:w="4253" w:type="dxa"/>
          </w:tcPr>
          <w:p w14:paraId="0957CAA9" w14:textId="77777777" w:rsidR="00AF6D58" w:rsidRPr="00327D53" w:rsidRDefault="00573921" w:rsidP="00824BB2">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113年度內政部單位預算第1目「一般行政」編列17億1,993萬4千元，爰就下列各案併案凍結100萬元，俟內政部向立法院內政委員會提出書面報告後，始得動支。</w:t>
            </w:r>
          </w:p>
          <w:p w14:paraId="24E29B0D" w14:textId="77777777" w:rsidR="00573921" w:rsidRPr="00327D53" w:rsidRDefault="00D57FB9" w:rsidP="00573921">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hint="eastAsia"/>
                <w:bCs/>
              </w:rPr>
              <w:lastRenderedPageBreak/>
              <w:t>1.113年度內政部單位預算第1目「一般行政」編列17億1,993萬4千元，為建立司法機關與警察機關合理之關係，避免過多法律上原本屬於法院或檢察機關管轄之業務，卻由警察機關辦理，「調度司法警察條例」應予廢除或檢討，以釐清院檢與警察間合理的工作分工，落實依法行政。內政部應以警政署上級機關之地位，積極與法務部溝通，推動廢止「調度司法警察條例」或檢討修法。爰凍結該項預算，俟內政部就廢止或修正「調度司法警察條例」，向立法院內政委員會提出改善具體期程之報告後，始得動支。</w:t>
            </w:r>
          </w:p>
          <w:p w14:paraId="580EC493" w14:textId="77777777" w:rsidR="00D57FB9" w:rsidRPr="00327D53" w:rsidRDefault="00D57FB9" w:rsidP="00573921">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hint="eastAsia"/>
                <w:bCs/>
              </w:rPr>
              <w:t>2.113年度內政部單位預算第1目「一般行政」編列17億1,993萬4千元，據112年10月1日媒體報導，司法院、法務部合建並編列約2.87億元預算之科技監控中心，至今僅監控26案，以致多數人犯防逃機制，仍採取指定到派出所報到。司法院同年月4日召開行政聯繫會議，為化解法官擔憂裁准科技設備監控後，需長時間待命，而於會中達成精簡告警通報、建立層級化處理機制、視情況通報他機關之結論；另同年月11日法務部長蔡清祥於立法院答詢時，亦表示將鼓勵檢察官多加使用，檢察官與法官實不須24小時監控人犯，法務部將研究放寬相關條件。綜上，院、檢方面未積極運用科技監控之原因，似為害怕須全天注意防逃對象之情況。難道院、檢所謂司法官，就可以因為害怕全天注意而不善盡法定權責，而將責任交由警察分攤？內政部應以警政署上級機關之</w:t>
            </w:r>
            <w:r w:rsidRPr="00327D53">
              <w:rPr>
                <w:rFonts w:ascii="標楷體" w:eastAsia="標楷體" w:hAnsi="標楷體" w:hint="eastAsia"/>
                <w:bCs/>
              </w:rPr>
              <w:lastRenderedPageBreak/>
              <w:t>地位，積極與司法院、法務部溝通，讓院檢多適用法定科技防逃條款，避免業務不當落到警察機關。爰凍結該項預算，俟內政部就案揭事項，向立法院內政委員會提出具體聯繫協調及改善期程之報告後，始得動支。</w:t>
            </w:r>
          </w:p>
          <w:p w14:paraId="6BC7F6DF" w14:textId="77777777" w:rsidR="00D57FB9" w:rsidRPr="00327D53" w:rsidRDefault="00AF1F5F" w:rsidP="00573921">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hint="eastAsia"/>
                <w:bCs/>
              </w:rPr>
              <w:t>3.113年度內政部單位預算第1目「一般行政」編列17億1,993萬4千元，經查，113年警政署規劃派員赴法國、比利時、英國三國考察歐盟內政總署等機關，編列10天1人9萬9千元；相比而言，數位發展部赴比利時，出席臺歐盟數位經濟對話會議，編列7天6人181萬5千元，經費充裕。整體觀之，據警政署113年度預算書表「派員出國計畫預算總表」計有29項計畫預算編列762萬7千元，而數發部之預算書表則計有34項計畫預算編列3,733萬6千元。無論是個別計畫檢視還是整體概覽，警政署出國經費顯然偏低。何以其他機關可合法編列較為寬裕之經費，警政署卻無法？是否內政部審核預算編列時，能再更支持出國經費。爰凍結該項預算，俟內政部就案揭事項向立法院內政委員會提出檢討改進書面報告後，始得動支。</w:t>
            </w:r>
          </w:p>
          <w:p w14:paraId="40226E1F" w14:textId="77777777" w:rsidR="00AF1F5F" w:rsidRPr="00327D53" w:rsidRDefault="007B244D" w:rsidP="00573921">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hint="eastAsia"/>
                <w:bCs/>
              </w:rPr>
              <w:t>4.113年度內政部單位預算第1目「一般行政」編列17億1,993萬4千元，查打詐國家隊成立至今，司法機關分別拋出請增人力需求，法務部更以第二預備金聘用 100名檢察官助理，司法院則訴求修正「中央政府機關總員額法」請增7,000人，倘若獲通過將是該法於108年12月31日總統公布施行後，再度修法增加司法人員。反觀身</w:t>
            </w:r>
            <w:r w:rsidRPr="00327D53">
              <w:rPr>
                <w:rFonts w:ascii="標楷體" w:eastAsia="標楷體" w:hAnsi="標楷體" w:hint="eastAsia"/>
                <w:bCs/>
              </w:rPr>
              <w:lastRenderedPageBreak/>
              <w:t>處打詐第一線之警察，又逢112年保障健康權之勤休新制上路，須保障休息時數，警力更形吃緊，但112年除新竹縣、臺南市小幅請增外，並無全國性之專案請增。次查，性平三法修法後警政署評估請增員額需求128人；112年初警政署規劃增置警監職務40人，調整刑事警察局等中央機關職務40人；審計部審核111年總決算時指出，員警平均退休年齡有上升趨勢，恐增加全國警力勤務負荷，警政署復稱須配合警專學生畢業分發，才能解決。但上述警力缺口，都尚無法補齊。足見，政府對警力缺乏視而不見，內政部作為警政署上級機關，對積極爭取人力，更有責無旁貸之責。爰凍結該項預算，俟內政部就積極具體爭取請增警力，向立法院內政委員會提出書面報告後，始得動支。</w:t>
            </w:r>
          </w:p>
          <w:p w14:paraId="7549D6CA" w14:textId="77777777" w:rsidR="007B244D" w:rsidRPr="00327D53" w:rsidRDefault="005F5AFF" w:rsidP="00573921">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hint="eastAsia"/>
                <w:bCs/>
              </w:rPr>
              <w:t>5.113年度內政部單位預算第1目「一般行政」編列17億1,993萬4千元，查112年 2月銓敘部完成「編制公務人員及特定類別人員平均餘命表」之精算分送相關機關，且「公務人員退休資遣撫卹法」第92條所定第一次法定檢討，於112年6月底到期。據上，內政部作為「警察人員人事條例」主管機關，應研析上述平均餘命表，並納入整體政府之年金法定檢討機制。然內政部112年7月17日台內人字第1120321752號函、112年8月14日台內人字第1120321924號函稱，該部僅在 112年2月至6月間電洽銓敘部相關統計技術問題，並於該年7月間行文銓敘部。以上函文所述內政部就爭取警</w:t>
            </w:r>
            <w:r w:rsidRPr="00327D53">
              <w:rPr>
                <w:rFonts w:ascii="標楷體" w:eastAsia="標楷體" w:hAnsi="標楷體" w:hint="eastAsia"/>
                <w:bCs/>
              </w:rPr>
              <w:lastRenderedPageBreak/>
              <w:t>察年金改革續辦情形，顯非合理，倘若真有與銓敘部洽詢相關問題，何以延宕逾4個多月之久？況且延宕逾6月份，即逾第一次法定年金檢討期限，退休警消族群竟因此失去年金制度檢討之機會。爰凍結該項預算，請內政部檢討，俟內政部向立法院內政委員會提出書面報告後，始得動支。</w:t>
            </w:r>
          </w:p>
          <w:p w14:paraId="690469B4" w14:textId="77777777" w:rsidR="005F5AFF" w:rsidRPr="00327D53" w:rsidRDefault="003E13A1" w:rsidP="00573921">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hint="eastAsia"/>
                <w:bCs/>
              </w:rPr>
              <w:t>6.113年度內政部單位預算第1目「一般行政」編列17億1,993萬4千元，有鑑警察勤務須具良好體能戰技及良善團隊紀律，與國家考試長期以筆試為主的理論測驗不同。考試院曾於112年1月5日院會報告事項，決定研議文官改革白皮書，並於112年3月28日立法院司法及法制委員會，該院秘書長答詢承諾白皮書納入警察特考改革方案。綜上，內政部作為警政署、消防署之上級機關，應承上啟下，密切掌握用人機關需求，並橫向與考選部、考試院妥為聯繫溝通，以便完成該文官改革白皮書之警察特考專章。爰凍結該項預算，請內政部就權責範圍內，積極聯繫溝通文官改革白皮書中納入警察特考改革，向立法院內政委員會提出書面報告後，始得動支。</w:t>
            </w:r>
          </w:p>
          <w:p w14:paraId="6ECA5A28" w14:textId="63F1A2A5" w:rsidR="003E13A1" w:rsidRPr="00A25395" w:rsidRDefault="00105B6C" w:rsidP="00573921">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hint="eastAsia"/>
                <w:bCs/>
              </w:rPr>
              <w:t>7.113年度內政部單位預算第1目「一般行政」編列17億1,993萬4千元，有鑑自112年4、5月間起，警察保衛關鍵基礎設施、淪為第二陸軍的政策規劃反覆，先後歷經新設保安警察第八總隊、保安警察第二總隊調訓等等，警政署又將相關訓練計畫列為密件，直至最後一刻，基層員警才獲知人員調用情形，嚴重打擊士氣。政府分官設</w:t>
            </w:r>
            <w:r w:rsidRPr="00327D53">
              <w:rPr>
                <w:rFonts w:ascii="標楷體" w:eastAsia="標楷體" w:hAnsi="標楷體" w:hint="eastAsia"/>
                <w:bCs/>
              </w:rPr>
              <w:lastRenderedPageBreak/>
              <w:t>事，警察與軍人應有區別，亦為法治國基本精神，現行混淆、倉促之政策，對警察人事權益保障不週。另警政署111年8月19日召開柬埔寨人口販運案記者會，黃明昭署長公開表示與美國國土安全部有相關合作。既然如此，政府應利用與美國國土安全部之良善互動，借鏡檢討整體規劃，整合各種警察、調查、國安部門之機關業務整合提升，新設國土安全部或警政總署，參照先進國家完整規劃政策後，始能順利處理軍警混淆的議題。爰凍結該項預算，俟內政部就設立國土安全部或警政總署之政策規劃向立法院內政委員會提出書面報告後，始</w:t>
            </w:r>
            <w:r w:rsidRPr="00A25395">
              <w:rPr>
                <w:rFonts w:ascii="標楷體" w:eastAsia="標楷體" w:hAnsi="標楷體" w:hint="eastAsia"/>
                <w:bCs/>
              </w:rPr>
              <w:t>得動支。</w:t>
            </w:r>
          </w:p>
          <w:p w14:paraId="5858B9DD" w14:textId="77777777" w:rsidR="00105B6C" w:rsidRPr="00327D53" w:rsidRDefault="00105B6C" w:rsidP="00573921">
            <w:pPr>
              <w:autoSpaceDE w:val="0"/>
              <w:autoSpaceDN w:val="0"/>
              <w:adjustRightInd w:val="0"/>
              <w:ind w:left="240" w:hangingChars="100" w:hanging="240"/>
              <w:jc w:val="both"/>
              <w:rPr>
                <w:rFonts w:ascii="標楷體" w:eastAsia="標楷體" w:hAnsi="標楷體"/>
                <w:bCs/>
              </w:rPr>
            </w:pPr>
            <w:r w:rsidRPr="00A25395">
              <w:rPr>
                <w:rFonts w:ascii="標楷體" w:eastAsia="標楷體" w:hAnsi="標楷體" w:hint="eastAsia"/>
                <w:bCs/>
              </w:rPr>
              <w:t>8.113年度內政部單位預算第1目「一般行政」編列17億1,993萬4千元，內政部新增「中央機關公西聯合檔案庫房興建中長程個案計畫」總經費27億0,820萬9千元（分5年辦理），惟未於預算書說明新增原因及詳細用途，為撙節預算使用，爰請內政部針對新增原因及效益，向立法院內政委員會提出書面報告後，始得動支。</w:t>
            </w:r>
          </w:p>
          <w:p w14:paraId="4BE265C6" w14:textId="77777777" w:rsidR="00105B6C" w:rsidRPr="00327D53" w:rsidRDefault="00105B6C" w:rsidP="00105B6C">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hint="eastAsia"/>
                <w:bCs/>
              </w:rPr>
              <w:t>9.113年度內政部單位預算第1目「一般行政－人員維持」國土測繪中心部分編列4億9,372萬1千元，經查內政部國土測繪中心112年度聘僱測量助理人數285人，負責我國國土利用調查更新維護與測量內外等複雜業務，需專業技術跟豐富實務經驗，對於我國內政事務是不可或缺的存在。然測量助理作為國家僱工，已逾40年未調整俸額上限。根據人事總處之「基層職</w:t>
            </w:r>
            <w:r w:rsidRPr="00327D53">
              <w:rPr>
                <w:rFonts w:ascii="標楷體" w:eastAsia="標楷體" w:hAnsi="標楷體" w:hint="eastAsia"/>
                <w:bCs/>
              </w:rPr>
              <w:lastRenderedPageBreak/>
              <w:t>工調薪評估報告」指出，測量助理「久任一職又無級可升，嚴重打擊工作士氣……倘調高年功餉級數，將有效鼓勵測量助理報考及現職人員留任意願」。由此可知，調整俸額上限一事為影響測量助理人員表現重要的保健因素，有助於形塑良好的工作環境。爰此，國土測繪中心應儘速研擬可行之俸額調整方案，提高測量助理俸額上限。凍結該項預算，俟國土測繪中心向立法院內政委員會提出相關書面報告後，始得動支。</w:t>
            </w:r>
          </w:p>
          <w:p w14:paraId="606265D0" w14:textId="717F44AC" w:rsidR="006250AF" w:rsidRPr="00327D53" w:rsidRDefault="006250AF" w:rsidP="006250AF">
            <w:pPr>
              <w:autoSpaceDE w:val="0"/>
              <w:autoSpaceDN w:val="0"/>
              <w:adjustRightInd w:val="0"/>
              <w:ind w:left="343" w:hangingChars="143" w:hanging="343"/>
              <w:jc w:val="both"/>
              <w:rPr>
                <w:rFonts w:ascii="標楷體" w:eastAsia="標楷體" w:hAnsi="標楷體"/>
                <w:bCs/>
              </w:rPr>
            </w:pPr>
            <w:r w:rsidRPr="00327D53">
              <w:rPr>
                <w:rFonts w:ascii="標楷體" w:eastAsia="標楷體" w:hAnsi="標楷體" w:hint="eastAsia"/>
                <w:bCs/>
              </w:rPr>
              <w:t>10.113年度內政部單位預算第1目「一般行政－統計業務專案計畫」編列560萬元，其中編列150萬元用於大數據成果展示區隔間裝修費用。然內政部未明確說明此展示區預計成效及花銷之必要性。爰此，凍結該項預算，俟內政部針對上開疑義，向立法院內政委員會提出書面報告後，始得動支。</w:t>
            </w:r>
          </w:p>
        </w:tc>
        <w:tc>
          <w:tcPr>
            <w:tcW w:w="4111" w:type="dxa"/>
          </w:tcPr>
          <w:p w14:paraId="181A244C" w14:textId="77777777" w:rsidR="00AF6D58" w:rsidRDefault="009E69E0" w:rsidP="009E69E0">
            <w:pPr>
              <w:jc w:val="both"/>
              <w:rPr>
                <w:rFonts w:ascii="標楷體" w:eastAsia="標楷體" w:hAnsi="標楷體"/>
              </w:rPr>
            </w:pPr>
            <w:r w:rsidRPr="009E69E0">
              <w:rPr>
                <w:rFonts w:ascii="標楷體" w:eastAsia="標楷體" w:hAnsi="標楷體" w:hint="eastAsia"/>
              </w:rPr>
              <w:lastRenderedPageBreak/>
              <w:t>本部業於113年2月16日以台內秘字第1130300867號函將書面報告函送立法院，經立法院內政委員會113年4月24日決議審查通過，並經該院於113年5月22日以台立院議字第</w:t>
            </w:r>
            <w:r w:rsidRPr="009E69E0">
              <w:rPr>
                <w:rFonts w:ascii="標楷體" w:eastAsia="標楷體" w:hAnsi="標楷體" w:hint="eastAsia"/>
              </w:rPr>
              <w:lastRenderedPageBreak/>
              <w:t>1130701853號函復本部得以動支，茲摘述內容如下：</w:t>
            </w:r>
          </w:p>
          <w:p w14:paraId="2E9E7115" w14:textId="358C3128" w:rsidR="001011E5" w:rsidRDefault="00540C61" w:rsidP="00540C61">
            <w:pPr>
              <w:ind w:left="492" w:hangingChars="205" w:hanging="492"/>
              <w:jc w:val="both"/>
              <w:rPr>
                <w:rFonts w:ascii="標楷體" w:eastAsia="標楷體" w:hAnsi="標楷體"/>
              </w:rPr>
            </w:pPr>
            <w:r w:rsidRPr="00540C61">
              <w:rPr>
                <w:rFonts w:ascii="標楷體" w:eastAsia="標楷體" w:hAnsi="標楷體" w:hint="eastAsia"/>
              </w:rPr>
              <w:t>一、</w:t>
            </w:r>
            <w:r w:rsidRPr="00540C61">
              <w:rPr>
                <w:rFonts w:ascii="標楷體" w:eastAsia="標楷體" w:hAnsi="標楷體" w:hint="eastAsia"/>
              </w:rPr>
              <w:tab/>
              <w:t>檢討調度司法警察條例案：</w:t>
            </w:r>
          </w:p>
          <w:p w14:paraId="0B790267" w14:textId="027E394D" w:rsidR="00540C61" w:rsidRPr="00540C61" w:rsidRDefault="00540C61" w:rsidP="00540C61">
            <w:pPr>
              <w:ind w:left="511" w:hangingChars="213" w:hanging="511"/>
              <w:jc w:val="both"/>
              <w:rPr>
                <w:rFonts w:ascii="標楷體" w:eastAsia="標楷體" w:hAnsi="標楷體"/>
              </w:rPr>
            </w:pPr>
            <w:r w:rsidRPr="00540C61">
              <w:rPr>
                <w:rFonts w:ascii="標楷體" w:eastAsia="標楷體" w:hAnsi="標楷體" w:hint="eastAsia"/>
              </w:rPr>
              <w:t>(一)</w:t>
            </w:r>
            <w:r w:rsidRPr="00540C61">
              <w:rPr>
                <w:rFonts w:ascii="標楷體" w:eastAsia="標楷體" w:hAnsi="標楷體" w:hint="eastAsia"/>
              </w:rPr>
              <w:tab/>
              <w:t>自行政院108年召開研商「調度司法警察條例」存廢或修正立法政策會議後，法務部於108年至111年間，召開4次「研商調度司法警察條例修正會議」，於歷次會議中，本部警政署均依行政院會議決議及監察院調查報告，堅持「院檢警關係對等化」之原則，且多次明確表達「修正名稱」、「明確檢察官得指揮司法警察官或命令司法警察之範圍」、「建立雙向協商機制」及「刪除逕予獎懲權」等主張。</w:t>
            </w:r>
          </w:p>
          <w:p w14:paraId="5E469915" w14:textId="3C5DEAFB" w:rsidR="00540C61" w:rsidRDefault="00540C61" w:rsidP="00540C61">
            <w:pPr>
              <w:ind w:left="511" w:hangingChars="213" w:hanging="511"/>
              <w:jc w:val="both"/>
              <w:rPr>
                <w:rFonts w:ascii="標楷體" w:eastAsia="標楷體" w:hAnsi="標楷體"/>
              </w:rPr>
            </w:pPr>
            <w:r w:rsidRPr="00540C61">
              <w:rPr>
                <w:rFonts w:ascii="標楷體" w:eastAsia="標楷體" w:hAnsi="標楷體" w:hint="eastAsia"/>
              </w:rPr>
              <w:t>(二)</w:t>
            </w:r>
            <w:r w:rsidRPr="00540C61">
              <w:rPr>
                <w:rFonts w:ascii="標楷體" w:eastAsia="標楷體" w:hAnsi="標楷體" w:hint="eastAsia"/>
              </w:rPr>
              <w:tab/>
            </w:r>
            <w:r w:rsidRPr="00540C61">
              <w:rPr>
                <w:rFonts w:ascii="標楷體" w:eastAsia="標楷體" w:hAnsi="標楷體" w:hint="eastAsia"/>
              </w:rPr>
              <w:tab/>
              <w:t>除配合法務部修正調度司法警察條例外，本部警政署於111年起，即積極推動修正警察法，針對原條文中涉及檢警關係或其他法令規定應辦理之事項，積極自本部警政署業管之法令推動爭取警察地位。</w:t>
            </w:r>
          </w:p>
          <w:p w14:paraId="76A5B006" w14:textId="77A092AC" w:rsidR="00540C61" w:rsidRDefault="00540C61" w:rsidP="00540C61">
            <w:pPr>
              <w:ind w:left="492" w:hangingChars="205" w:hanging="492"/>
              <w:jc w:val="both"/>
              <w:rPr>
                <w:rFonts w:ascii="標楷體" w:eastAsia="標楷體" w:hAnsi="標楷體"/>
                <w:color w:val="000000" w:themeColor="text1"/>
              </w:rPr>
            </w:pPr>
            <w:r w:rsidRPr="00540C61">
              <w:rPr>
                <w:rFonts w:ascii="標楷體" w:eastAsia="標楷體" w:hAnsi="標楷體" w:hint="eastAsia"/>
                <w:color w:val="000000" w:themeColor="text1"/>
              </w:rPr>
              <w:t>二、</w:t>
            </w:r>
            <w:r w:rsidRPr="00540C61">
              <w:rPr>
                <w:rFonts w:ascii="標楷體" w:eastAsia="標楷體" w:hAnsi="標楷體" w:hint="eastAsia"/>
                <w:color w:val="000000" w:themeColor="text1"/>
              </w:rPr>
              <w:tab/>
              <w:t>協調院檢善用科技設備監控為羈押替代處分案：</w:t>
            </w:r>
          </w:p>
          <w:p w14:paraId="40E9F4AA" w14:textId="77777777" w:rsidR="00540C61" w:rsidRPr="00540C61" w:rsidRDefault="00540C61" w:rsidP="00540C61">
            <w:pPr>
              <w:ind w:left="511" w:hangingChars="213" w:hanging="511"/>
              <w:jc w:val="both"/>
              <w:rPr>
                <w:rFonts w:ascii="標楷體" w:eastAsia="標楷體" w:hAnsi="標楷體"/>
              </w:rPr>
            </w:pPr>
            <w:r w:rsidRPr="00540C61">
              <w:rPr>
                <w:rFonts w:ascii="標楷體" w:eastAsia="標楷體" w:hAnsi="標楷體" w:hint="eastAsia"/>
              </w:rPr>
              <w:t>(一)</w:t>
            </w:r>
            <w:r w:rsidRPr="00540C61">
              <w:rPr>
                <w:rFonts w:ascii="標楷體" w:eastAsia="標楷體" w:hAnsi="標楷體" w:hint="eastAsia"/>
              </w:rPr>
              <w:tab/>
              <w:t>為籲請法院、檢察官善用科技設備監控優先作為羈押替代處分之措施，本部警政署前即多次發函及擇適當時機、場合傳達相關意見，並於司法院召開「精進防逃措施聯繫會議」明確表明該項訴求，說明科技設備監控事項不僅可即時示警通報、具備追捕時效可能性、符合強制處分比例原則要求，並有效減輕各警察機關管</w:t>
            </w:r>
            <w:r w:rsidRPr="00540C61">
              <w:rPr>
                <w:rFonts w:ascii="標楷體" w:eastAsia="標楷體" w:hAnsi="標楷體" w:hint="eastAsia"/>
              </w:rPr>
              <w:lastRenderedPageBreak/>
              <w:t>控、執行人力負擔，獲院、檢及出席機關代表之肯認，司法院亦函發各級法院遵循辦理，重申優先運用科技設備監控等事項，亦副知本部警政署及法務部。經統計受科技設備監控案件數據已顯著增加，足見在本部警政署強力呼籲及與院檢持續不懈之聯繫協調下確具成效。</w:t>
            </w:r>
          </w:p>
          <w:p w14:paraId="6627D09C" w14:textId="6A5BEE14" w:rsidR="00540C61" w:rsidRPr="00540C61" w:rsidRDefault="00540C61" w:rsidP="00540C61">
            <w:pPr>
              <w:ind w:left="511" w:hangingChars="213" w:hanging="511"/>
              <w:jc w:val="both"/>
              <w:rPr>
                <w:rFonts w:ascii="標楷體" w:eastAsia="標楷體" w:hAnsi="標楷體"/>
              </w:rPr>
            </w:pPr>
            <w:r w:rsidRPr="00540C61">
              <w:rPr>
                <w:rFonts w:ascii="標楷體" w:eastAsia="標楷體" w:hAnsi="標楷體" w:hint="eastAsia"/>
              </w:rPr>
              <w:t>(二)</w:t>
            </w:r>
            <w:r w:rsidRPr="00540C61">
              <w:rPr>
                <w:rFonts w:ascii="標楷體" w:eastAsia="標楷體" w:hAnsi="標楷體" w:hint="eastAsia"/>
              </w:rPr>
              <w:tab/>
              <w:t>本部警政署賡續掌握各警察機關執行防逃措施之情形，亦積極關注法院、地檢署優先運用科技設備監控為羈押替代處分之措施，並保持與司法院、法務部良性暢通對話管道，深化院、檢、警之合作關係，進而穩健、有效推動防逃機制。</w:t>
            </w:r>
          </w:p>
          <w:p w14:paraId="46652C9D" w14:textId="10B90627" w:rsidR="00540C61" w:rsidRPr="00AA1A78" w:rsidRDefault="00AA1A78" w:rsidP="00AA1A78">
            <w:pPr>
              <w:ind w:left="492" w:hangingChars="205" w:hanging="492"/>
              <w:jc w:val="both"/>
              <w:rPr>
                <w:rFonts w:ascii="標楷體" w:eastAsia="標楷體" w:hAnsi="標楷體"/>
                <w:color w:val="000000" w:themeColor="text1"/>
              </w:rPr>
            </w:pPr>
            <w:r w:rsidRPr="00AA1A78">
              <w:rPr>
                <w:rFonts w:ascii="標楷體" w:eastAsia="標楷體" w:hAnsi="標楷體" w:hint="eastAsia"/>
                <w:color w:val="000000" w:themeColor="text1"/>
              </w:rPr>
              <w:t>三、</w:t>
            </w:r>
            <w:r w:rsidRPr="00AA1A78">
              <w:rPr>
                <w:rFonts w:ascii="標楷體" w:eastAsia="標楷體" w:hAnsi="標楷體" w:hint="eastAsia"/>
                <w:color w:val="000000" w:themeColor="text1"/>
              </w:rPr>
              <w:tab/>
              <w:t>出國計畫預算案：</w:t>
            </w:r>
          </w:p>
          <w:p w14:paraId="318F5F5C" w14:textId="77777777" w:rsidR="00AA1A78" w:rsidRPr="00AA1A78" w:rsidRDefault="00AA1A78" w:rsidP="00AA1A78">
            <w:pPr>
              <w:ind w:left="511" w:hangingChars="213" w:hanging="511"/>
              <w:jc w:val="both"/>
              <w:rPr>
                <w:rFonts w:ascii="標楷體" w:eastAsia="標楷體" w:hAnsi="標楷體"/>
              </w:rPr>
            </w:pPr>
            <w:r w:rsidRPr="00AA1A78">
              <w:rPr>
                <w:rFonts w:ascii="標楷體" w:eastAsia="標楷體" w:hAnsi="標楷體" w:hint="eastAsia"/>
              </w:rPr>
              <w:t>(一)</w:t>
            </w:r>
            <w:r w:rsidRPr="00AA1A78">
              <w:rPr>
                <w:rFonts w:ascii="標楷體" w:eastAsia="標楷體" w:hAnsi="標楷體" w:hint="eastAsia"/>
              </w:rPr>
              <w:tab/>
              <w:t>本部警政署每年均依「行政院及所屬各級機關因公派員出國案件編審要點」及「行政院所屬各級機關因公派員赴大陸地區案件編審要點」召開次年度派員出國及赴大陸計畫概算審查會議，經費編列原則以當前重大政策、重要施政目標、重要方案、措施或新興計畫核准有案者排定相關優先順序，循預算程序提報次年度出國計畫由行政院核定，據以編列預算並送立法院審議，依立法院審議後之預算執行出國計畫。</w:t>
            </w:r>
          </w:p>
          <w:p w14:paraId="562F4353" w14:textId="644A0AC3" w:rsidR="00AA1A78" w:rsidRDefault="00AA1A78" w:rsidP="00AA1A78">
            <w:pPr>
              <w:ind w:left="511" w:hangingChars="213" w:hanging="511"/>
              <w:jc w:val="both"/>
              <w:rPr>
                <w:rFonts w:ascii="標楷體" w:eastAsia="標楷體" w:hAnsi="標楷體"/>
              </w:rPr>
            </w:pPr>
            <w:r w:rsidRPr="00AA1A78">
              <w:rPr>
                <w:rFonts w:ascii="標楷體" w:eastAsia="標楷體" w:hAnsi="標楷體" w:hint="eastAsia"/>
              </w:rPr>
              <w:t>(二)</w:t>
            </w:r>
            <w:r w:rsidRPr="00AA1A78">
              <w:rPr>
                <w:rFonts w:ascii="標楷體" w:eastAsia="標楷體" w:hAnsi="標楷體" w:hint="eastAsia"/>
              </w:rPr>
              <w:tab/>
            </w:r>
            <w:r w:rsidRPr="00AA1A78">
              <w:rPr>
                <w:rFonts w:ascii="標楷體" w:eastAsia="標楷體" w:hAnsi="標楷體" w:hint="eastAsia"/>
              </w:rPr>
              <w:tab/>
              <w:t>查本部警政署114年度派員出國計畫預算審查會議業於113年3月19日召開完竣，出國預算經費計編列1,884萬4千元，較113</w:t>
            </w:r>
            <w:r w:rsidRPr="00AA1A78">
              <w:rPr>
                <w:rFonts w:ascii="標楷體" w:eastAsia="標楷體" w:hAnsi="標楷體" w:hint="eastAsia"/>
              </w:rPr>
              <w:lastRenderedPageBreak/>
              <w:t>年度762萬7千元，增加1121萬7千元，已顯著提升，有利拓展我國警政機關與世界各國警政機關相互合作交流之機會。</w:t>
            </w:r>
          </w:p>
          <w:p w14:paraId="40BF8276" w14:textId="1B905B3F" w:rsidR="00AA1A78" w:rsidRPr="00AA1A78" w:rsidRDefault="00AA1A78" w:rsidP="00AA1A78">
            <w:pPr>
              <w:ind w:left="492" w:hangingChars="205" w:hanging="492"/>
              <w:jc w:val="both"/>
              <w:rPr>
                <w:rFonts w:ascii="標楷體" w:eastAsia="標楷體" w:hAnsi="標楷體"/>
                <w:color w:val="000000" w:themeColor="text1"/>
              </w:rPr>
            </w:pPr>
            <w:r w:rsidRPr="00AA1A78">
              <w:rPr>
                <w:rFonts w:ascii="標楷體" w:eastAsia="標楷體" w:hAnsi="標楷體" w:hint="eastAsia"/>
                <w:color w:val="000000" w:themeColor="text1"/>
              </w:rPr>
              <w:t>四、</w:t>
            </w:r>
            <w:r w:rsidRPr="00AA1A78">
              <w:rPr>
                <w:rFonts w:ascii="標楷體" w:eastAsia="標楷體" w:hAnsi="標楷體" w:hint="eastAsia"/>
                <w:color w:val="000000" w:themeColor="text1"/>
              </w:rPr>
              <w:tab/>
              <w:t>警察人力規劃案：</w:t>
            </w:r>
          </w:p>
          <w:p w14:paraId="655A99F8" w14:textId="50BE6735" w:rsidR="00AA1A78" w:rsidRPr="00AA1A78" w:rsidRDefault="00AA1A78" w:rsidP="00AA1A78">
            <w:pPr>
              <w:ind w:left="511" w:hangingChars="213" w:hanging="511"/>
              <w:jc w:val="both"/>
              <w:rPr>
                <w:rFonts w:ascii="標楷體" w:eastAsia="標楷體" w:hAnsi="標楷體"/>
              </w:rPr>
            </w:pPr>
            <w:r w:rsidRPr="00AA1A78">
              <w:rPr>
                <w:rFonts w:ascii="標楷體" w:eastAsia="標楷體" w:hAnsi="標楷體" w:hint="eastAsia"/>
              </w:rPr>
              <w:t>(一)</w:t>
            </w:r>
            <w:r w:rsidRPr="00AA1A78">
              <w:rPr>
                <w:rFonts w:ascii="標楷體" w:eastAsia="標楷體" w:hAnsi="標楷體" w:hint="eastAsia"/>
              </w:rPr>
              <w:tab/>
            </w:r>
            <w:r w:rsidR="00331776" w:rsidRPr="00331776">
              <w:rPr>
                <w:rFonts w:ascii="標楷體" w:eastAsia="標楷體" w:hAnsi="標楷體" w:hint="eastAsia"/>
              </w:rPr>
              <w:t>本部警政署前為應基層警力分發派補等需求規劃請增預算員額，經行政院分別於108年8月19日及109年9月26日同意採分階段專案核給警察預算員額共4,093人（專案列管歸還）。統計至113年6月30日止，全國警察機關警察官預算員額7萬3,949人、現有員額6萬7,722人，相較行政院108年至109年專案核增警察預算員額前（106年底計6萬3,926人，107年底計6萬6,468人），全國警察人力逐年成長。</w:t>
            </w:r>
          </w:p>
          <w:p w14:paraId="078DBFFB" w14:textId="75AEF492" w:rsidR="00AA1A78" w:rsidRPr="00AA1A78" w:rsidRDefault="00AA1A78" w:rsidP="00AA1A78">
            <w:pPr>
              <w:ind w:left="511" w:hangingChars="213" w:hanging="511"/>
              <w:jc w:val="both"/>
              <w:rPr>
                <w:rFonts w:ascii="標楷體" w:eastAsia="標楷體" w:hAnsi="標楷體"/>
              </w:rPr>
            </w:pPr>
            <w:r w:rsidRPr="00AA1A78">
              <w:rPr>
                <w:rFonts w:ascii="標楷體" w:eastAsia="標楷體" w:hAnsi="標楷體" w:hint="eastAsia"/>
              </w:rPr>
              <w:t>(二)</w:t>
            </w:r>
            <w:r w:rsidRPr="00AA1A78">
              <w:rPr>
                <w:rFonts w:ascii="標楷體" w:eastAsia="標楷體" w:hAnsi="標楷體" w:hint="eastAsia"/>
              </w:rPr>
              <w:tab/>
            </w:r>
            <w:r w:rsidR="00331776" w:rsidRPr="00331776">
              <w:rPr>
                <w:rFonts w:ascii="標楷體" w:eastAsia="標楷體" w:hAnsi="標楷體" w:hint="eastAsia"/>
              </w:rPr>
              <w:t>警政署將持續配合員警退離趨勢、機關實際缺額及容訓量等，採計畫性、常態性方式滾動式修正中央警察大學及臺灣警察專科學校年度招生（訓）員額數，期使人員進出流動常態穩定，並維持警察人員素質及水準，避免產生短期擴（停）招現象，衍生未來警力退離趨勢大起大落等情形。至113年底，全國約有1,300名新進警力、114年約有2,700名新進警力可供派補。</w:t>
            </w:r>
          </w:p>
          <w:p w14:paraId="6C3C944D" w14:textId="1F32C006" w:rsidR="00802F1D" w:rsidRPr="007C37CB" w:rsidRDefault="00802F1D" w:rsidP="007C37CB">
            <w:pPr>
              <w:ind w:left="492" w:hangingChars="205" w:hanging="492"/>
              <w:jc w:val="both"/>
              <w:rPr>
                <w:rFonts w:ascii="標楷體" w:eastAsia="標楷體" w:hAnsi="標楷體"/>
                <w:color w:val="000000" w:themeColor="text1"/>
              </w:rPr>
            </w:pPr>
            <w:r w:rsidRPr="007C37CB">
              <w:rPr>
                <w:rFonts w:ascii="標楷體" w:eastAsia="標楷體" w:hAnsi="標楷體" w:hint="eastAsia"/>
                <w:color w:val="000000" w:themeColor="text1"/>
              </w:rPr>
              <w:t>五、</w:t>
            </w:r>
            <w:r w:rsidRPr="007C37CB">
              <w:rPr>
                <w:rFonts w:ascii="標楷體" w:eastAsia="標楷體" w:hAnsi="標楷體" w:hint="eastAsia"/>
                <w:color w:val="000000" w:themeColor="text1"/>
              </w:rPr>
              <w:tab/>
              <w:t>有關警察年金改革續辦情形，說明如下：</w:t>
            </w:r>
          </w:p>
          <w:p w14:paraId="78FD5C80" w14:textId="63EBA3A1" w:rsidR="00802F1D" w:rsidRDefault="00802F1D" w:rsidP="00802F1D">
            <w:pPr>
              <w:ind w:left="511" w:hangingChars="213" w:hanging="511"/>
              <w:jc w:val="both"/>
              <w:rPr>
                <w:rFonts w:ascii="標楷體" w:eastAsia="標楷體" w:hAnsi="標楷體"/>
              </w:rPr>
            </w:pPr>
            <w:r>
              <w:rPr>
                <w:rFonts w:ascii="標楷體" w:eastAsia="標楷體" w:hAnsi="標楷體" w:hint="eastAsia"/>
              </w:rPr>
              <w:t>(一)</w:t>
            </w:r>
            <w:r w:rsidRPr="00802F1D">
              <w:rPr>
                <w:rFonts w:ascii="標楷體" w:eastAsia="標楷體" w:hAnsi="標楷體" w:hint="eastAsia"/>
              </w:rPr>
              <w:t>警察年金改革議題涉及諸多機關權責，影響層面廣泛：</w:t>
            </w:r>
          </w:p>
          <w:p w14:paraId="61F14256" w14:textId="4ECD3FDB" w:rsidR="00802F1D" w:rsidRDefault="00802F1D" w:rsidP="00802F1D">
            <w:pPr>
              <w:ind w:left="511" w:hangingChars="213" w:hanging="511"/>
              <w:jc w:val="both"/>
              <w:rPr>
                <w:rFonts w:ascii="標楷體" w:eastAsia="標楷體" w:hAnsi="標楷體" w:cs="新細明體"/>
                <w:color w:val="000000" w:themeColor="text1"/>
                <w:kern w:val="0"/>
                <w:szCs w:val="36"/>
              </w:rPr>
            </w:pPr>
            <w:r>
              <w:rPr>
                <w:rFonts w:ascii="標楷體" w:eastAsia="標楷體" w:hAnsi="標楷體" w:hint="eastAsia"/>
              </w:rPr>
              <w:lastRenderedPageBreak/>
              <w:t xml:space="preserve">  1.</w:t>
            </w:r>
            <w:r w:rsidRPr="001842C7">
              <w:rPr>
                <w:rFonts w:ascii="標楷體" w:eastAsia="標楷體" w:hAnsi="標楷體" w:cs="新細明體" w:hint="eastAsia"/>
                <w:color w:val="000000" w:themeColor="text1"/>
                <w:kern w:val="0"/>
                <w:szCs w:val="36"/>
              </w:rPr>
              <w:t>須配合國家政策方向：警察人員係屬公務人員退休資遣撫卹法(簡稱退撫法)之適用對象，若要與一般公務人員及其他危勞職務人員脫鈎，並修正警察人員人事條例，以提高渠等人員退休所得替代率，須配合國家對於公務人員整體退撫制度之政策方向，事涉考試院憲定職掌及銓敘部、行政院人事行政總處、主計總處等相關機關權責意見。</w:t>
            </w:r>
          </w:p>
          <w:p w14:paraId="3317870E" w14:textId="13F22C51" w:rsidR="00802F1D" w:rsidRDefault="00802F1D" w:rsidP="00802F1D">
            <w:pPr>
              <w:ind w:left="511" w:hangingChars="213" w:hanging="511"/>
              <w:jc w:val="both"/>
              <w:rPr>
                <w:rFonts w:ascii="標楷體" w:eastAsia="標楷體" w:hAnsi="標楷體" w:cs="新細明體"/>
                <w:color w:val="000000" w:themeColor="text1"/>
                <w:kern w:val="0"/>
                <w:szCs w:val="36"/>
              </w:rPr>
            </w:pPr>
            <w:r>
              <w:rPr>
                <w:rFonts w:ascii="標楷體" w:eastAsia="標楷體" w:hAnsi="標楷體" w:hint="eastAsia"/>
              </w:rPr>
              <w:t xml:space="preserve">  2.</w:t>
            </w:r>
            <w:r w:rsidRPr="001842C7">
              <w:rPr>
                <w:rFonts w:ascii="標楷體" w:eastAsia="標楷體" w:hAnsi="標楷體" w:cs="新細明體" w:hint="eastAsia"/>
                <w:color w:val="000000" w:themeColor="text1"/>
                <w:kern w:val="0"/>
                <w:szCs w:val="36"/>
              </w:rPr>
              <w:t>須考量各類人員權益衡平及取得各機關共識：銓敘部曾表示，如針對特定公務人員另訂適用之退休所得替代率，可能引發其他各類危勞職務（如醫護）人員援引比照，基於共同適用退撫法之各類人員退撫權益之衡平性，須妥慎考量。另每年所增加之退休金差額亦須與支出機關協調，涉及公務人員退休撫卹基金管理局、各中央與地方機關經費負擔及後續支付能力等問題，仍有待精算並應與相關機關取得共識為宜。</w:t>
            </w:r>
          </w:p>
          <w:p w14:paraId="4C9AE063" w14:textId="3AE881A2" w:rsidR="00802F1D" w:rsidRDefault="00802F1D" w:rsidP="00802F1D">
            <w:pPr>
              <w:ind w:left="511" w:hangingChars="213" w:hanging="511"/>
              <w:jc w:val="both"/>
              <w:rPr>
                <w:rFonts w:ascii="標楷體" w:eastAsia="標楷體" w:hAnsi="標楷體"/>
              </w:rPr>
            </w:pPr>
            <w:r>
              <w:rPr>
                <w:rFonts w:ascii="標楷體" w:eastAsia="標楷體" w:hAnsi="標楷體" w:hint="eastAsia"/>
              </w:rPr>
              <w:t>(二)</w:t>
            </w:r>
            <w:r w:rsidRPr="00802F1D">
              <w:rPr>
                <w:rFonts w:ascii="標楷體" w:eastAsia="標楷體" w:hAnsi="標楷體" w:hint="eastAsia"/>
              </w:rPr>
              <w:t>本部為警察人員主管機關，向來均持續努力完善警察人員各項福利及照護制度，惟因警察年金調整及修法事宜事涉諸多機關權責，且須考量與其他公務人員退撫給與衡平等情形，爰尚須審慎評估，以利政策研議更為妥善周延。</w:t>
            </w:r>
          </w:p>
          <w:p w14:paraId="34F26CB0" w14:textId="7D33960F" w:rsidR="00802F1D" w:rsidRPr="00681E94" w:rsidRDefault="00681E94" w:rsidP="00681E94">
            <w:pPr>
              <w:ind w:left="492" w:hangingChars="205" w:hanging="492"/>
              <w:jc w:val="both"/>
              <w:rPr>
                <w:rFonts w:ascii="標楷體" w:eastAsia="標楷體" w:hAnsi="標楷體"/>
                <w:color w:val="000000" w:themeColor="text1"/>
              </w:rPr>
            </w:pPr>
            <w:r w:rsidRPr="00681E94">
              <w:rPr>
                <w:rFonts w:ascii="標楷體" w:eastAsia="標楷體" w:hAnsi="標楷體" w:hint="eastAsia"/>
                <w:color w:val="000000" w:themeColor="text1"/>
              </w:rPr>
              <w:t>六、</w:t>
            </w:r>
            <w:r w:rsidRPr="00681E94">
              <w:rPr>
                <w:rFonts w:ascii="標楷體" w:eastAsia="標楷體" w:hAnsi="標楷體" w:hint="eastAsia"/>
                <w:color w:val="000000" w:themeColor="text1"/>
              </w:rPr>
              <w:tab/>
              <w:t>警察特考改革案：</w:t>
            </w:r>
          </w:p>
          <w:p w14:paraId="176303FF" w14:textId="77777777" w:rsidR="00681E94" w:rsidRPr="00681E94" w:rsidRDefault="00681E94" w:rsidP="00681E94">
            <w:pPr>
              <w:ind w:left="511" w:hangingChars="213" w:hanging="511"/>
              <w:jc w:val="both"/>
              <w:rPr>
                <w:rFonts w:ascii="標楷體" w:eastAsia="標楷體" w:hAnsi="標楷體"/>
              </w:rPr>
            </w:pPr>
            <w:r w:rsidRPr="00681E94">
              <w:rPr>
                <w:rFonts w:ascii="標楷體" w:eastAsia="標楷體" w:hAnsi="標楷體" w:hint="eastAsia"/>
              </w:rPr>
              <w:t>(一)</w:t>
            </w:r>
            <w:r w:rsidRPr="00681E94">
              <w:rPr>
                <w:rFonts w:ascii="標楷體" w:eastAsia="標楷體" w:hAnsi="標楷體" w:hint="eastAsia"/>
              </w:rPr>
              <w:tab/>
              <w:t>本部警政署持續研議警察特考修正案，近期除建議考選部修正一</w:t>
            </w:r>
            <w:r w:rsidRPr="00681E94">
              <w:rPr>
                <w:rFonts w:ascii="標楷體" w:eastAsia="標楷體" w:hAnsi="標楷體" w:hint="eastAsia"/>
              </w:rPr>
              <w:lastRenderedPageBreak/>
              <w:t>般警察特考考試規則，調整體能測驗項目與及格標準外，並召會與其他用人機關、警察教育機關，評估應試科目調整的必要性及其他可行方案。</w:t>
            </w:r>
          </w:p>
          <w:p w14:paraId="5D2D4CC0" w14:textId="4C9D1E7C" w:rsidR="00681E94" w:rsidRDefault="00681E94" w:rsidP="00681E94">
            <w:pPr>
              <w:ind w:left="511" w:hangingChars="213" w:hanging="511"/>
              <w:jc w:val="both"/>
              <w:rPr>
                <w:rFonts w:ascii="標楷體" w:eastAsia="標楷體" w:hAnsi="標楷體"/>
              </w:rPr>
            </w:pPr>
            <w:r w:rsidRPr="00681E94">
              <w:rPr>
                <w:rFonts w:ascii="標楷體" w:eastAsia="標楷體" w:hAnsi="標楷體" w:hint="eastAsia"/>
              </w:rPr>
              <w:t>(二)</w:t>
            </w:r>
            <w:r w:rsidRPr="00681E94">
              <w:rPr>
                <w:rFonts w:ascii="標楷體" w:eastAsia="標楷體" w:hAnsi="標楷體" w:hint="eastAsia"/>
              </w:rPr>
              <w:tab/>
              <w:t>鑒於警察人員考試制度改革涉及行政和考試兩院權責，亦涉及我國警察人員教育、任用制度等重大調整與變革，本部所屬刻正研擬各種可行方案，惟相關方案仍待與考試院協商，以兼顧考試公平及用人需求。</w:t>
            </w:r>
          </w:p>
          <w:p w14:paraId="746942F2" w14:textId="7FB8A8EB" w:rsidR="00681E94" w:rsidRDefault="00681E94" w:rsidP="00681E94">
            <w:pPr>
              <w:ind w:left="492" w:hangingChars="205" w:hanging="492"/>
              <w:jc w:val="both"/>
              <w:rPr>
                <w:rFonts w:ascii="標楷體" w:eastAsia="標楷體" w:hAnsi="標楷體"/>
                <w:color w:val="000000" w:themeColor="text1"/>
              </w:rPr>
            </w:pPr>
            <w:r w:rsidRPr="00681E94">
              <w:rPr>
                <w:rFonts w:ascii="標楷體" w:eastAsia="標楷體" w:hAnsi="標楷體" w:hint="eastAsia"/>
                <w:color w:val="000000" w:themeColor="text1"/>
              </w:rPr>
              <w:t>七、</w:t>
            </w:r>
            <w:r w:rsidRPr="00681E94">
              <w:rPr>
                <w:rFonts w:ascii="標楷體" w:eastAsia="標楷體" w:hAnsi="標楷體" w:hint="eastAsia"/>
                <w:color w:val="000000" w:themeColor="text1"/>
              </w:rPr>
              <w:tab/>
              <w:t>國土安全部或警政總署之規劃：</w:t>
            </w:r>
          </w:p>
          <w:p w14:paraId="7EA05C64" w14:textId="77777777" w:rsidR="00681E94" w:rsidRPr="00681E94" w:rsidRDefault="00681E94" w:rsidP="00681E94">
            <w:pPr>
              <w:ind w:left="511" w:hangingChars="213" w:hanging="511"/>
              <w:jc w:val="both"/>
              <w:rPr>
                <w:rFonts w:ascii="標楷體" w:eastAsia="標楷體" w:hAnsi="標楷體"/>
              </w:rPr>
            </w:pPr>
            <w:r w:rsidRPr="00681E94">
              <w:rPr>
                <w:rFonts w:ascii="標楷體" w:eastAsia="標楷體" w:hAnsi="標楷體" w:hint="eastAsia"/>
              </w:rPr>
              <w:t>(一)</w:t>
            </w:r>
            <w:r w:rsidRPr="00681E94">
              <w:rPr>
                <w:rFonts w:ascii="標楷體" w:eastAsia="標楷體" w:hAnsi="標楷體" w:hint="eastAsia"/>
              </w:rPr>
              <w:tab/>
              <w:t>本部警政署前曾研擬提升該署層級，並配合中央政府組織改造通盤規劃辦理，嗣該署組織法經立法院102年8月6日審查三讀通過，總統同年月21日公布，並自103年1月1日施行迄今。</w:t>
            </w:r>
          </w:p>
          <w:p w14:paraId="6A354112" w14:textId="69057232" w:rsidR="00681E94" w:rsidRPr="00681E94" w:rsidRDefault="00681E94" w:rsidP="00681E94">
            <w:pPr>
              <w:ind w:left="511" w:hangingChars="213" w:hanging="511"/>
              <w:jc w:val="both"/>
              <w:rPr>
                <w:rFonts w:ascii="標楷體" w:eastAsia="標楷體" w:hAnsi="標楷體"/>
              </w:rPr>
            </w:pPr>
            <w:r w:rsidRPr="00681E94">
              <w:rPr>
                <w:rFonts w:ascii="標楷體" w:eastAsia="標楷體" w:hAnsi="標楷體" w:hint="eastAsia"/>
              </w:rPr>
              <w:t>(二)</w:t>
            </w:r>
            <w:r w:rsidRPr="00681E94">
              <w:rPr>
                <w:rFonts w:ascii="標楷體" w:eastAsia="標楷體" w:hAnsi="標楷體" w:hint="eastAsia"/>
              </w:rPr>
              <w:tab/>
              <w:t>我國治安工作由「行政院治安會報」統籌跨部會專業分工之業務整合協調，將持續強化協調機制與功能，以利共同推動執行各項策略作為。</w:t>
            </w:r>
          </w:p>
          <w:p w14:paraId="74C323F9" w14:textId="48257036" w:rsidR="00681E94" w:rsidRDefault="00A25395" w:rsidP="00681E94">
            <w:pPr>
              <w:ind w:left="492" w:hangingChars="205" w:hanging="492"/>
              <w:jc w:val="both"/>
              <w:rPr>
                <w:rFonts w:ascii="標楷體" w:eastAsia="標楷體" w:hAnsi="標楷體"/>
                <w:color w:val="000000" w:themeColor="text1"/>
              </w:rPr>
            </w:pPr>
            <w:r>
              <w:rPr>
                <w:rFonts w:ascii="標楷體" w:eastAsia="標楷體" w:hAnsi="標楷體" w:hint="eastAsia"/>
                <w:color w:val="000000" w:themeColor="text1"/>
              </w:rPr>
              <w:t>八、</w:t>
            </w:r>
            <w:r w:rsidRPr="00A25395">
              <w:rPr>
                <w:rFonts w:ascii="標楷體" w:eastAsia="標楷體" w:hAnsi="標楷體" w:hint="eastAsia"/>
                <w:color w:val="000000" w:themeColor="text1"/>
              </w:rPr>
              <w:t>中央機關公西聯合檔案庫房興建中長程個案計畫</w:t>
            </w:r>
            <w:r>
              <w:rPr>
                <w:rFonts w:ascii="標楷體" w:eastAsia="標楷體" w:hAnsi="標楷體" w:hint="eastAsia"/>
                <w:color w:val="000000" w:themeColor="text1"/>
              </w:rPr>
              <w:t>：</w:t>
            </w:r>
          </w:p>
          <w:p w14:paraId="5F4E92EB" w14:textId="3489CA4D" w:rsidR="00A25395" w:rsidRDefault="00A25395" w:rsidP="00A25395">
            <w:pPr>
              <w:ind w:left="511" w:hangingChars="213" w:hanging="511"/>
              <w:jc w:val="both"/>
              <w:rPr>
                <w:rFonts w:ascii="標楷體" w:eastAsia="標楷體" w:hAnsi="標楷體"/>
              </w:rPr>
            </w:pPr>
            <w:r w:rsidRPr="00A25395">
              <w:rPr>
                <w:rFonts w:ascii="標楷體" w:eastAsia="標楷體" w:hAnsi="標楷體" w:hint="eastAsia"/>
              </w:rPr>
              <w:t>(一)近年中央政府各機關隨著檔案數量增加，普遍面臨檔案庫房之問題，如檔案庫房位於地下室，條件欠佳且超載使用；檔案庫房老舊，且分散各地，須集中管理；未來辦公室規劃進駐臺北市精華地段，若設置檔案庫房恐排擠辦公室面積，不具使用效益，有必要將該些機關之檔案庫房另覓地</w:t>
            </w:r>
            <w:r w:rsidRPr="00A25395">
              <w:rPr>
                <w:rFonts w:ascii="標楷體" w:eastAsia="標楷體" w:hAnsi="標楷體" w:hint="eastAsia"/>
              </w:rPr>
              <w:lastRenderedPageBreak/>
              <w:t>點設置。</w:t>
            </w:r>
          </w:p>
          <w:p w14:paraId="2522A90B" w14:textId="1FB18447" w:rsidR="00A25395" w:rsidRDefault="00A25395" w:rsidP="00A25395">
            <w:pPr>
              <w:ind w:left="511" w:hangingChars="213" w:hanging="511"/>
              <w:jc w:val="both"/>
              <w:rPr>
                <w:rFonts w:ascii="標楷體" w:eastAsia="標楷體" w:hAnsi="標楷體"/>
              </w:rPr>
            </w:pPr>
            <w:r w:rsidRPr="00A25395">
              <w:rPr>
                <w:rFonts w:ascii="標楷體" w:eastAsia="標楷體" w:hAnsi="標楷體" w:hint="eastAsia"/>
              </w:rPr>
              <w:t>(二)</w:t>
            </w:r>
            <w:r w:rsidRPr="00A25395">
              <w:rPr>
                <w:rFonts w:ascii="標楷體" w:eastAsia="標楷體" w:hAnsi="標楷體" w:hint="eastAsia"/>
              </w:rPr>
              <w:tab/>
              <w:t>為解決中央政府各機關檔案典藏空間面臨之問題，本部奉行政院指示，於桃園市龜山區公西段公有土地，規劃興建中央機關聯合檔案庫房1棟，預估可容納145公里之檔案，有效解決</w:t>
            </w:r>
            <w:r w:rsidR="00DE6F45">
              <w:rPr>
                <w:rFonts w:ascii="標楷體" w:eastAsia="標楷體" w:hAnsi="標楷體" w:hint="eastAsia"/>
              </w:rPr>
              <w:t>本</w:t>
            </w:r>
            <w:r w:rsidRPr="00A25395">
              <w:rPr>
                <w:rFonts w:ascii="標楷體" w:eastAsia="標楷體" w:hAnsi="標楷體" w:hint="eastAsia"/>
              </w:rPr>
              <w:t>部等8個中央部會共22個機關（組改後調整為20個機關）未來30年內之檔案保存問題。另華光特二、特三區進駐機關合計約可釋出7,193平方公尺之庫房空間，作為其他辦公室使用，創造更大效益。</w:t>
            </w:r>
          </w:p>
          <w:p w14:paraId="7873A924" w14:textId="6273A268" w:rsidR="00A25395" w:rsidRPr="00A25395" w:rsidRDefault="00A25395" w:rsidP="00A25395">
            <w:pPr>
              <w:ind w:left="511" w:hangingChars="213" w:hanging="511"/>
              <w:jc w:val="both"/>
              <w:rPr>
                <w:rFonts w:ascii="標楷體" w:eastAsia="標楷體" w:hAnsi="標楷體"/>
              </w:rPr>
            </w:pPr>
            <w:r w:rsidRPr="00A25395">
              <w:rPr>
                <w:rFonts w:ascii="標楷體" w:eastAsia="標楷體" w:hAnsi="標楷體" w:hint="eastAsia"/>
              </w:rPr>
              <w:t>(三)</w:t>
            </w:r>
            <w:r w:rsidRPr="00A25395">
              <w:rPr>
                <w:rFonts w:ascii="標楷體" w:eastAsia="標楷體" w:hAnsi="標楷體" w:hint="eastAsia"/>
              </w:rPr>
              <w:tab/>
              <w:t>若聯合檔案庫房無法順利興建，且無其他替代方案，為保存檔案所需，各機關僅能以租用檔案庫房方式存放檔案，所需費用預估租金及相關費用支出累積28年後將達到27億元，追平本計畫之興建成本，若依本計畫目標年期30年估算，本計畫推行後30年將可節省租金支出達29.4億元。此外，若各機關分散承租，每年尚有額外之保全費用及租約到期，需另覓處所之不確定風險。</w:t>
            </w:r>
          </w:p>
          <w:p w14:paraId="3429D37A" w14:textId="784280D3" w:rsidR="00806EA8" w:rsidRDefault="00806EA8" w:rsidP="009E69E0">
            <w:pPr>
              <w:jc w:val="both"/>
              <w:rPr>
                <w:rFonts w:ascii="標楷體" w:eastAsia="標楷體" w:hAnsi="標楷體"/>
              </w:rPr>
            </w:pPr>
            <w:r w:rsidRPr="00806EA8">
              <w:rPr>
                <w:rFonts w:ascii="標楷體" w:eastAsia="標楷體" w:hAnsi="標楷體" w:hint="eastAsia"/>
              </w:rPr>
              <w:t>九、有關</w:t>
            </w:r>
            <w:r w:rsidR="00A4599F" w:rsidRPr="00A4599F">
              <w:rPr>
                <w:rFonts w:ascii="標楷體" w:eastAsia="標楷體" w:hAnsi="標楷體" w:hint="eastAsia"/>
              </w:rPr>
              <w:t>調整基層職工待遇</w:t>
            </w:r>
            <w:r w:rsidRPr="00806EA8">
              <w:rPr>
                <w:rFonts w:ascii="標楷體" w:eastAsia="標楷體" w:hAnsi="標楷體" w:hint="eastAsia"/>
              </w:rPr>
              <w:t>案：</w:t>
            </w:r>
          </w:p>
          <w:p w14:paraId="2625ED4F" w14:textId="1F609776" w:rsidR="005C2AFE" w:rsidRDefault="005C2AFE" w:rsidP="005C2AFE">
            <w:pPr>
              <w:ind w:left="511" w:hangingChars="213" w:hanging="511"/>
              <w:jc w:val="both"/>
              <w:rPr>
                <w:rFonts w:ascii="標楷體" w:eastAsia="標楷體" w:hAnsi="標楷體"/>
              </w:rPr>
            </w:pPr>
            <w:r w:rsidRPr="005C2AFE">
              <w:rPr>
                <w:rFonts w:ascii="標楷體" w:eastAsia="標楷體" w:hAnsi="標楷體" w:hint="eastAsia"/>
              </w:rPr>
              <w:t>(一)</w:t>
            </w:r>
            <w:r w:rsidRPr="005C2AFE">
              <w:rPr>
                <w:rFonts w:ascii="標楷體" w:eastAsia="標楷體" w:hAnsi="標楷體" w:hint="eastAsia"/>
              </w:rPr>
              <w:tab/>
              <w:t>本部業於112年11月29日召開「研商地政機關測量人員薪資調整事宜」，會議決議：測量助理測量工作費由現行新臺幣2,000元提高至5,000元。</w:t>
            </w:r>
          </w:p>
          <w:p w14:paraId="39FA453E" w14:textId="77777777" w:rsidR="005C2AFE" w:rsidRPr="005C2AFE" w:rsidRDefault="005C2AFE" w:rsidP="005C2AFE">
            <w:pPr>
              <w:ind w:left="511" w:hangingChars="213" w:hanging="511"/>
              <w:jc w:val="both"/>
              <w:rPr>
                <w:rFonts w:ascii="標楷體" w:eastAsia="標楷體" w:hAnsi="標楷體"/>
              </w:rPr>
            </w:pPr>
            <w:r w:rsidRPr="005C2AFE">
              <w:rPr>
                <w:rFonts w:ascii="標楷體" w:eastAsia="標楷體" w:hAnsi="標楷體" w:hint="eastAsia"/>
              </w:rPr>
              <w:t>(二)</w:t>
            </w:r>
            <w:r w:rsidRPr="005C2AFE">
              <w:rPr>
                <w:rFonts w:ascii="標楷體" w:eastAsia="標楷體" w:hAnsi="標楷體" w:hint="eastAsia"/>
              </w:rPr>
              <w:tab/>
              <w:t>惟各縣市政府對於所需經費來源有所意見，113年5月1日經本部與各直轄市、縣(市)溝通後，</w:t>
            </w:r>
            <w:r w:rsidRPr="005C2AFE">
              <w:rPr>
                <w:rFonts w:ascii="標楷體" w:eastAsia="標楷體" w:hAnsi="標楷體" w:hint="eastAsia"/>
              </w:rPr>
              <w:lastRenderedPageBreak/>
              <w:t>均同意自籌經費支應。</w:t>
            </w:r>
          </w:p>
          <w:p w14:paraId="579F5B77" w14:textId="513F22C8" w:rsidR="005C2AFE" w:rsidRPr="005C2AFE" w:rsidRDefault="005C2AFE" w:rsidP="005C2AFE">
            <w:pPr>
              <w:ind w:left="511" w:hangingChars="213" w:hanging="511"/>
              <w:jc w:val="both"/>
              <w:rPr>
                <w:rFonts w:ascii="標楷體" w:eastAsia="標楷體" w:hAnsi="標楷體"/>
              </w:rPr>
            </w:pPr>
            <w:r w:rsidRPr="005C2AFE">
              <w:rPr>
                <w:rFonts w:ascii="標楷體" w:eastAsia="標楷體" w:hAnsi="標楷體" w:hint="eastAsia"/>
              </w:rPr>
              <w:t>(三)</w:t>
            </w:r>
            <w:r w:rsidRPr="005C2AFE">
              <w:rPr>
                <w:rFonts w:ascii="標楷體" w:eastAsia="標楷體" w:hAnsi="標楷體" w:hint="eastAsia"/>
              </w:rPr>
              <w:tab/>
              <w:t>本部業於113年7月9日以台內地字第1130263354號函報行政院審議。</w:t>
            </w:r>
          </w:p>
          <w:p w14:paraId="267BEFC0" w14:textId="77777777" w:rsidR="001011E5" w:rsidRDefault="001011E5" w:rsidP="000E1401">
            <w:pPr>
              <w:ind w:left="492" w:hangingChars="205" w:hanging="492"/>
              <w:jc w:val="both"/>
              <w:rPr>
                <w:rFonts w:ascii="標楷體" w:eastAsia="標楷體" w:hAnsi="標楷體"/>
              </w:rPr>
            </w:pPr>
            <w:r>
              <w:rPr>
                <w:rFonts w:ascii="標楷體" w:eastAsia="標楷體" w:hAnsi="標楷體" w:hint="eastAsia"/>
              </w:rPr>
              <w:t>十</w:t>
            </w:r>
            <w:r w:rsidRPr="00DC06BF">
              <w:rPr>
                <w:rFonts w:ascii="標楷體" w:eastAsia="標楷體" w:hAnsi="標楷體" w:hint="eastAsia"/>
              </w:rPr>
              <w:t>、</w:t>
            </w:r>
            <w:r w:rsidR="00DC06BF" w:rsidRPr="00DC06BF">
              <w:rPr>
                <w:rFonts w:ascii="標楷體" w:eastAsia="標楷體" w:hAnsi="標楷體" w:hint="eastAsia"/>
              </w:rPr>
              <w:t>大數據成果展示區隔間裝修費用說明如下：</w:t>
            </w:r>
          </w:p>
          <w:p w14:paraId="7BF86A1B" w14:textId="77777777" w:rsidR="00DC06BF" w:rsidRDefault="00DC06BF" w:rsidP="000E1401">
            <w:pPr>
              <w:ind w:left="511" w:hangingChars="213" w:hanging="511"/>
              <w:jc w:val="both"/>
              <w:rPr>
                <w:rFonts w:ascii="標楷體" w:eastAsia="標楷體" w:hAnsi="標楷體"/>
              </w:rPr>
            </w:pPr>
            <w:r>
              <w:rPr>
                <w:rFonts w:ascii="標楷體" w:eastAsia="標楷體" w:hAnsi="標楷體" w:hint="eastAsia"/>
              </w:rPr>
              <w:t>(一)</w:t>
            </w:r>
            <w:r w:rsidRPr="00DC06BF">
              <w:rPr>
                <w:rFonts w:ascii="標楷體" w:eastAsia="標楷體" w:hAnsi="標楷體" w:hint="eastAsia"/>
              </w:rPr>
              <w:t>本部自106年起辦理大數據專案，致力擴大跨域資料應用層面，蒐集戶籍地籍、就學就業、用水用電、社福弱勢等機敏資料，須在高度管制環境進行統計分析。</w:t>
            </w:r>
          </w:p>
          <w:p w14:paraId="29450EFE" w14:textId="77777777" w:rsidR="000E1401" w:rsidRDefault="000E1401" w:rsidP="000E1401">
            <w:pPr>
              <w:ind w:left="511" w:hangingChars="213" w:hanging="511"/>
              <w:jc w:val="both"/>
              <w:rPr>
                <w:rFonts w:ascii="標楷體" w:eastAsia="標楷體" w:hAnsi="標楷體"/>
              </w:rPr>
            </w:pPr>
            <w:r>
              <w:rPr>
                <w:rFonts w:ascii="標楷體" w:eastAsia="標楷體" w:hAnsi="標楷體" w:hint="eastAsia"/>
              </w:rPr>
              <w:t>(二)</w:t>
            </w:r>
            <w:r w:rsidRPr="000E1401">
              <w:rPr>
                <w:rFonts w:ascii="標楷體" w:eastAsia="標楷體" w:hAnsi="標楷體" w:hint="eastAsia"/>
              </w:rPr>
              <w:tab/>
              <w:t>宥於現行操作區非設置於本部，為即時提供決策所需資訊，於本部建立大數據高度管制延伸作業及展示環境，落實本部資安規範，爰洽專業建築師事務所現場會勘丈量，針對使用材質、工程圖說、編訂施工規範及各項設計是否符合無障礙設施、建築法、消防法進行專業評估。</w:t>
            </w:r>
          </w:p>
          <w:p w14:paraId="39E8BBB9" w14:textId="4213EBD3" w:rsidR="000E1401" w:rsidRDefault="000E1401" w:rsidP="000E1401">
            <w:pPr>
              <w:ind w:left="511" w:hangingChars="213" w:hanging="511"/>
              <w:jc w:val="both"/>
              <w:rPr>
                <w:rFonts w:ascii="標楷體" w:eastAsia="標楷體" w:hAnsi="標楷體"/>
              </w:rPr>
            </w:pPr>
            <w:r>
              <w:rPr>
                <w:rFonts w:ascii="標楷體" w:eastAsia="標楷體" w:hAnsi="標楷體" w:hint="eastAsia"/>
              </w:rPr>
              <w:t>(三)</w:t>
            </w:r>
            <w:r w:rsidRPr="000E1401">
              <w:rPr>
                <w:rFonts w:ascii="標楷體" w:eastAsia="標楷體" w:hAnsi="標楷體" w:hint="eastAsia"/>
              </w:rPr>
              <w:t>同仁可即時處理長官決策所需資訊，省去大量通勤時間，且可即時變更資料產製條件，減少溝通落差；亦可將大數據案長期累積之成果，以互動視覺化方式呈現，供長官決策依據及參考。</w:t>
            </w:r>
          </w:p>
        </w:tc>
      </w:tr>
      <w:tr w:rsidR="00AF6D58" w:rsidRPr="00247D7A" w14:paraId="57DF1ED9" w14:textId="77777777" w:rsidTr="00AF6D58">
        <w:tc>
          <w:tcPr>
            <w:tcW w:w="1247" w:type="dxa"/>
          </w:tcPr>
          <w:p w14:paraId="151F04B8" w14:textId="20C10E5A" w:rsidR="00AF6D58" w:rsidRPr="00776096" w:rsidRDefault="00AF6D58" w:rsidP="00944F2A">
            <w:pPr>
              <w:jc w:val="both"/>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二</w:t>
            </w:r>
            <w:r w:rsidRPr="00247D7A">
              <w:rPr>
                <w:rFonts w:ascii="標楷體" w:eastAsia="標楷體" w:hAnsi="標楷體"/>
                <w:bCs/>
              </w:rPr>
              <w:t>)</w:t>
            </w:r>
          </w:p>
        </w:tc>
        <w:tc>
          <w:tcPr>
            <w:tcW w:w="4253" w:type="dxa"/>
          </w:tcPr>
          <w:p w14:paraId="0AFB95C4" w14:textId="77777777" w:rsidR="00483EB1" w:rsidRPr="00327D53" w:rsidRDefault="00483EB1" w:rsidP="00483EB1">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113年度內政部單位預算第2目「民政業務」編列66億7,769萬3千元，爰就下列各案併案凍結100萬元，俟內政部向立法院內政委員會提出書面報告後，始得動支。</w:t>
            </w:r>
          </w:p>
          <w:p w14:paraId="496641BF" w14:textId="77777777" w:rsidR="00430059" w:rsidRPr="00327D53" w:rsidRDefault="00430059" w:rsidP="00B66882">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hint="eastAsia"/>
                <w:bCs/>
              </w:rPr>
              <w:t>1.113年度內政部單位預算第2目「民政業務」編列66億7,769萬3千元，屏東明揚大火後，各界對於地方消防機關首長檢討其專業適任性。就法制上原</w:t>
            </w:r>
            <w:r w:rsidRPr="00327D53">
              <w:rPr>
                <w:rFonts w:ascii="標楷體" w:eastAsia="標楷體" w:hAnsi="標楷體" w:hint="eastAsia"/>
                <w:bCs/>
              </w:rPr>
              <w:lastRenderedPageBreak/>
              <w:t>因，係因消防人員非屬「地方制度法」第56條所定消防一條鞭之人員。但從地方制度之角度，消防、警察性質相似，消防卻無一條鞭之規定，似有檢討空間。爰凍結該項預算，俟內政部就消防人員是否採行人事一條鞭之制度，向立法院內政委員會提出評估書面報告後，始得動支。</w:t>
            </w:r>
          </w:p>
          <w:p w14:paraId="227C4A03" w14:textId="77777777" w:rsidR="00AF6D58" w:rsidRPr="00327D53" w:rsidRDefault="00430059" w:rsidP="00430059">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hint="eastAsia"/>
                <w:bCs/>
              </w:rPr>
              <w:t>2.113年度內政部單位預算第2目「民政業務」編列66億7,769萬3千元，我國係採選政、選務分立制度，選政部分由內政部主管，相關經費編列於本預算計畫中。經查，中央選舉委員會主任委員李進勇於112年5月24日立法院答詢時，稱一定要先等公民投票部分通過，然後才可以研議一般選舉票能否推動不在籍投票，以致警察的不在籍投票權迄今仍然延宕。次查，李進勇主任委員於同日答詢時，回復有關罷免公投電子連署系統，數位發展部資通安全署稱有42項待改進事項。而直至112年7月間行政院資通安全會報，電子連署系統仍有22項待改善事項，改善進度緩慢。另之前內政部推動數位身分證，亦因技術及社會爭議等因素進度遲延。綜上，至今警察仍未能以包含電子投票在內之不在籍投票之方式，行使選舉、罷免、創制、複決等憲法基本權，內政部既是選政機關，又是警政署、消防署之上級機關，實在責無旁貸，應予檢討加速推動。爰凍結該項預算，俟內政部就警察人員、消防人員不在籍投票之權利，向立法院內政委員會提出檢討及推動報告後，始得動支。</w:t>
            </w:r>
          </w:p>
          <w:p w14:paraId="373CAB60" w14:textId="77777777" w:rsidR="00430059" w:rsidRPr="00327D53" w:rsidRDefault="00430059" w:rsidP="00430059">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hint="eastAsia"/>
                <w:bCs/>
              </w:rPr>
              <w:lastRenderedPageBreak/>
              <w:t>3.113年度內政部單位預算第2目「民政業務」編列66億7,769萬3千元，辦理研修（擬）選舉、罷免、政治獻金法制，並辦理相關法規釋疑。茲按，原住民族人因為就業、就學等因素遷居都會地區，人數占比已達49.35%，又因與原部落傳統血緣關係常於選舉遷回進行投票，容易為「刑法」第146條第2項「虛偽遷徙戶籍投票罪」相繩。雖然憲法法庭112年憲判字第11號有關幽靈人口案已經肯定是項規定合憲，然而面對「刑法」、「公職人員選舉罷免法」及戶籍制度中「戶籍與居住不合一」現象卻沒有解決。爰此，凍結該項預算，俟內政部在選舉公正的前提下，兼顧原住民族人傳統文化，會同中央選舉委員會、原住民族委員會、法務部等相關單位本於權責研修「刑法」、「公職人員選舉罷免法」及「戶籍法」，並向立法院內政委員會提出辦理情形書面報告後，始得動支。</w:t>
            </w:r>
          </w:p>
          <w:p w14:paraId="11BA1E41" w14:textId="77777777" w:rsidR="00430059" w:rsidRPr="00327D53" w:rsidRDefault="00FA0B85" w:rsidP="00430059">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hint="eastAsia"/>
                <w:bCs/>
              </w:rPr>
              <w:t>4.113年度內政部單位預算第2目「民政業務」編列66億7,769萬3千元，辦理研修（擬）選舉、罷免、政治獻金法制，並辦理相關法規釋疑。茲按，原住民族人因為就業、就學等因素遷居都會地區，人數占比雖已達49.35%，卻是散居於各處，造成在選舉投票時發生孤鳥投票所（選舉人數僅一人）或類孤鳥投票所（選舉人數雖有兩人但僅一人投票）現象，形同強制亮票，嚴重侵害族人選舉權益。爰此，凍結該項預算，俟內政部就如何確保族人秘密投票前提下，研修「公職人員選</w:t>
            </w:r>
            <w:r w:rsidRPr="00327D53">
              <w:rPr>
                <w:rFonts w:ascii="標楷體" w:eastAsia="標楷體" w:hAnsi="標楷體" w:hint="eastAsia"/>
                <w:bCs/>
              </w:rPr>
              <w:lastRenderedPageBreak/>
              <w:t>舉罷免法」及「戶籍法」，並向立法院內政委員會提出辦理情形書面報告後，始得動支。</w:t>
            </w:r>
          </w:p>
          <w:p w14:paraId="4F4DBBF4" w14:textId="77777777" w:rsidR="007A5D7D" w:rsidRPr="00327D53" w:rsidRDefault="007A5D7D" w:rsidP="00430059">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hint="eastAsia"/>
                <w:bCs/>
              </w:rPr>
              <w:t>5.113年度內政部單位預算第2目「民政業務」編列66億7,769萬3千元，依據「民防法」第4條規定，鄉（鎮、市、區）公所應編組民防團，下設各種直屬任務中、分隊、院、站；村（里）應編組民防分團，下設勤務組，以有效運用民力，發揮民間自衛自救功能。惟主管機關內政部對建構民防體系所投入資源似有不足，如部分鄰里仍未設相關編組，所提供訓練亦未盡完善等。爰凍結該項預算，請內政部針對精進民防，向立法院內政委員會提出書面報告後，始得動支。</w:t>
            </w:r>
          </w:p>
          <w:p w14:paraId="71D35D4E" w14:textId="77777777" w:rsidR="007A5D7D" w:rsidRPr="00327D53" w:rsidRDefault="00BC72A5" w:rsidP="00430059">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hint="eastAsia"/>
                <w:bCs/>
              </w:rPr>
              <w:t>6.內政部在辦理「轉型正義權利回復」時，於113年度預算編列考察西班牙威權象徵處置，所需經費22萬8千元。然查民進黨政府在處理威權象徵時，為鼓勵縣市政府、學校，以移除或改名等方式，將公共建築中的威權象徵清除，內政部已祭出拆除一座兩蔣銅像，給予10萬元補助。如今卻又借考察之名，前往西班牙考察威權象徵處置，頗有浪費公帑之感，爰凍結該項預算，俟內政部向立法院內政委員會提出書面報告後，始得動支。</w:t>
            </w:r>
          </w:p>
          <w:p w14:paraId="6204D345" w14:textId="4386B344" w:rsidR="00FE4F5E" w:rsidRPr="00327D53" w:rsidRDefault="00FE4F5E" w:rsidP="00FE4F5E">
            <w:pPr>
              <w:autoSpaceDE w:val="0"/>
              <w:autoSpaceDN w:val="0"/>
              <w:adjustRightInd w:val="0"/>
              <w:ind w:left="240" w:hangingChars="100" w:hanging="240"/>
              <w:jc w:val="both"/>
              <w:rPr>
                <w:rFonts w:ascii="標楷體" w:eastAsia="標楷體" w:hAnsi="標楷體"/>
                <w:bCs/>
              </w:rPr>
            </w:pPr>
            <w:r w:rsidRPr="00992C80">
              <w:rPr>
                <w:rFonts w:ascii="標楷體" w:eastAsia="標楷體" w:hAnsi="標楷體" w:hint="eastAsia"/>
                <w:bCs/>
              </w:rPr>
              <w:t>7.113年度內政部單位預算第2目「民政業務」編列66億7,769萬3千元，其中「殯葬管理－殯葬設施量能提升計畫」編列5億1,000萬元，係包括補助各地方政府辦理提升國內火化量能、增加殯儀館服務量能、增設環保葬園區及賡續推動原住民族地區公墓更</w:t>
            </w:r>
            <w:r w:rsidRPr="00992C80">
              <w:rPr>
                <w:rFonts w:ascii="標楷體" w:eastAsia="標楷體" w:hAnsi="標楷體" w:hint="eastAsia"/>
                <w:bCs/>
              </w:rPr>
              <w:lastRenderedPageBreak/>
              <w:t>新等。近年，環保意識抬頭，環保自然葬法之民眾接受度越來越高。經查，108至111年度，公墓遷出數為公墓埋葬數之6.96至8.56倍間，顯示公墓土地需求大幅減少；又環保葬件數自108年度之1萬2,788件增為111年度之2萬3,943件，增幅達87.23%。惟查111年底傳統未規劃公墓仍有2,724處，為已規劃並啟用公墓271處之10.05倍。鑑於時代變遷、傳統葬禮觀念不斷改變，公墓遷出數趨增及國人環保葬接受度成長，允宜儘速檢討降低傳統未規劃公墓比率。爰此，凍結該項預算，俟內政部就「有效利用公墓土地」，提出具體規劃及作法，於1個月內，向立法院內政委員會提出書面報告後，始得動支。</w:t>
            </w:r>
          </w:p>
        </w:tc>
        <w:tc>
          <w:tcPr>
            <w:tcW w:w="4111" w:type="dxa"/>
          </w:tcPr>
          <w:p w14:paraId="24B1592A" w14:textId="77777777" w:rsidR="00AF6D58" w:rsidRDefault="00571483" w:rsidP="00571483">
            <w:pPr>
              <w:jc w:val="both"/>
              <w:rPr>
                <w:rFonts w:ascii="標楷體" w:eastAsia="標楷體" w:hAnsi="標楷體"/>
              </w:rPr>
            </w:pPr>
            <w:r w:rsidRPr="00571483">
              <w:rPr>
                <w:rFonts w:ascii="標楷體" w:eastAsia="標楷體" w:hAnsi="標楷體" w:hint="eastAsia"/>
              </w:rPr>
              <w:lastRenderedPageBreak/>
              <w:t>本部業於113年2月7日以台內民字第1130220329號函將書面報告函送立法院，經立法院內政委員會113年4月24日決議審查通過，並經該院於113年5月22日以台立院議字第1130701853號函復本部得以動支，茲摘述內容如下：</w:t>
            </w:r>
          </w:p>
          <w:p w14:paraId="42FFCA55" w14:textId="77777777" w:rsidR="00A90C96" w:rsidRDefault="00A76627" w:rsidP="00AB426F">
            <w:pPr>
              <w:pStyle w:val="aa"/>
              <w:numPr>
                <w:ilvl w:val="0"/>
                <w:numId w:val="16"/>
              </w:numPr>
              <w:ind w:leftChars="0"/>
              <w:jc w:val="both"/>
              <w:rPr>
                <w:rFonts w:ascii="標楷體" w:eastAsia="標楷體" w:hAnsi="標楷體"/>
              </w:rPr>
            </w:pPr>
            <w:r w:rsidRPr="00A90C96">
              <w:rPr>
                <w:rFonts w:ascii="標楷體" w:eastAsia="標楷體" w:hAnsi="標楷體" w:hint="eastAsia"/>
              </w:rPr>
              <w:t>我國人事一條鞭制度係依據各專屬人事管理法律規定，地方制度</w:t>
            </w:r>
            <w:r w:rsidRPr="00A90C96">
              <w:rPr>
                <w:rFonts w:ascii="標楷體" w:eastAsia="標楷體" w:hAnsi="標楷體" w:hint="eastAsia"/>
              </w:rPr>
              <w:lastRenderedPageBreak/>
              <w:t>法有關地方政府人事、主計、政風、警察單位(機關)之主管(首長)依一條鞭制度任用規定，係沿襲省縣自治法及直轄市自治法配合各專屬人事管理法律進行規範。是否採行消防一條鞭，涉及國家體制設計、相關法律規定及官制官規，且影響地方人事權及地方自治推動，尚須凝聚共識，本部並將持續完善消防人員權益之保障。</w:t>
            </w:r>
          </w:p>
          <w:p w14:paraId="45F4DEC4" w14:textId="77777777" w:rsidR="00A90C96" w:rsidRDefault="00A76627" w:rsidP="00AB426F">
            <w:pPr>
              <w:pStyle w:val="aa"/>
              <w:numPr>
                <w:ilvl w:val="0"/>
                <w:numId w:val="16"/>
              </w:numPr>
              <w:ind w:leftChars="0"/>
              <w:jc w:val="both"/>
              <w:rPr>
                <w:rFonts w:ascii="標楷體" w:eastAsia="標楷體" w:hAnsi="標楷體"/>
              </w:rPr>
            </w:pPr>
            <w:r w:rsidRPr="00A90C96">
              <w:rPr>
                <w:rFonts w:ascii="標楷體" w:eastAsia="標楷體" w:hAnsi="標楷體" w:hint="eastAsia"/>
              </w:rPr>
              <w:t>推動不在籍投票制度之關鍵在於社會信任度問題，須在社會具充分共識下循序漸進辦理，又全國性公民投票不在籍投票如能穩健先行實施，當有助選舉不在籍投票之成功實施，本部將視全國性公民投票實施狀況，妥慎規劃推動。</w:t>
            </w:r>
          </w:p>
          <w:p w14:paraId="7466E169" w14:textId="77777777" w:rsidR="00A90C96" w:rsidRDefault="00A76627" w:rsidP="00AB426F">
            <w:pPr>
              <w:pStyle w:val="aa"/>
              <w:numPr>
                <w:ilvl w:val="0"/>
                <w:numId w:val="16"/>
              </w:numPr>
              <w:ind w:leftChars="0"/>
              <w:jc w:val="both"/>
              <w:rPr>
                <w:rFonts w:ascii="標楷體" w:eastAsia="標楷體" w:hAnsi="標楷體"/>
              </w:rPr>
            </w:pPr>
            <w:r w:rsidRPr="00A90C96">
              <w:rPr>
                <w:rFonts w:ascii="標楷體" w:eastAsia="標楷體" w:hAnsi="標楷體" w:hint="eastAsia"/>
              </w:rPr>
              <w:t>現行刑法第146條第2項及公職人員選舉罷免法第98條之1虛偽遷徙戶籍投票罪之規定，旨在導正選舉風氣，仍宜維持，以確保民主體制健全發展，至個案是否構成違反，係由檢察官或法院依個案事實予以認定。</w:t>
            </w:r>
          </w:p>
          <w:p w14:paraId="79C463A4" w14:textId="77777777" w:rsidR="00A90C96" w:rsidRDefault="00A76627" w:rsidP="00AB426F">
            <w:pPr>
              <w:pStyle w:val="aa"/>
              <w:numPr>
                <w:ilvl w:val="0"/>
                <w:numId w:val="16"/>
              </w:numPr>
              <w:ind w:leftChars="0"/>
              <w:jc w:val="both"/>
              <w:rPr>
                <w:rFonts w:ascii="標楷體" w:eastAsia="標楷體" w:hAnsi="標楷體"/>
              </w:rPr>
            </w:pPr>
            <w:r w:rsidRPr="00A90C96">
              <w:rPr>
                <w:rFonts w:ascii="標楷體" w:eastAsia="標楷體" w:hAnsi="標楷體" w:hint="eastAsia"/>
              </w:rPr>
              <w:t>有關原住民秘密投票權益之保障，可能改善方案有三，即集中投票、集中開票與不在籍投票，以集中投票於實務上較為可行，無須修法即可保障原住民投票秘密。於本次總統副總統及立法委員選舉，中央選舉委員會與地方選舉委員會已會同地方政府原住民事務主管機關加強宣導朝集中設置</w:t>
            </w:r>
            <w:r w:rsidRPr="00A90C96">
              <w:rPr>
                <w:rFonts w:ascii="標楷體" w:eastAsia="標楷體" w:hAnsi="標楷體" w:hint="eastAsia"/>
              </w:rPr>
              <w:lastRenderedPageBreak/>
              <w:t>原住民公職人員選舉投票所方式辦理，有效使原住民選舉人人數1人孤鳥投票所比率顯著下降，允宜持續加強提高徵詢原住民選舉人異動意願回復率，以有效維護原住民秘密投票自由之權益。</w:t>
            </w:r>
          </w:p>
          <w:p w14:paraId="36F6C94A" w14:textId="77777777" w:rsidR="00A90C96" w:rsidRDefault="00A76627" w:rsidP="00AB426F">
            <w:pPr>
              <w:pStyle w:val="aa"/>
              <w:numPr>
                <w:ilvl w:val="0"/>
                <w:numId w:val="16"/>
              </w:numPr>
              <w:ind w:leftChars="0"/>
              <w:jc w:val="both"/>
              <w:rPr>
                <w:rFonts w:ascii="標楷體" w:eastAsia="標楷體" w:hAnsi="標楷體"/>
              </w:rPr>
            </w:pPr>
            <w:r w:rsidRPr="00A90C96">
              <w:rPr>
                <w:rFonts w:ascii="標楷體" w:eastAsia="標楷體" w:hAnsi="標楷體" w:hint="eastAsia"/>
              </w:rPr>
              <w:t>本部業於112年4月完成民防（分）團整編，並於同年11月完成年度訓練。訓練課目含全民國防教育、反恐應變作為、防空疏散避難設施使用宣導、緊急救護常識及防疫宣導課程等，並結合軍民聯合防空、災害防救及全民防衛動員演習辦理實務演練。將持續強化民防團隊編組功能，落實訓練計畫，俾有效運用民力，發揮民間自救自衛能力。</w:t>
            </w:r>
          </w:p>
          <w:p w14:paraId="499A8EDD" w14:textId="77777777" w:rsidR="00A90C96" w:rsidRDefault="00A76627" w:rsidP="00AB426F">
            <w:pPr>
              <w:pStyle w:val="aa"/>
              <w:numPr>
                <w:ilvl w:val="0"/>
                <w:numId w:val="16"/>
              </w:numPr>
              <w:ind w:leftChars="0"/>
              <w:jc w:val="both"/>
              <w:rPr>
                <w:rFonts w:ascii="標楷體" w:eastAsia="標楷體" w:hAnsi="標楷體"/>
              </w:rPr>
            </w:pPr>
            <w:r w:rsidRPr="00A90C96">
              <w:rPr>
                <w:rFonts w:ascii="標楷體" w:eastAsia="標楷體" w:hAnsi="標楷體" w:hint="eastAsia"/>
              </w:rPr>
              <w:t>為推動威權象徵處置業務，有必要考察其他國家處置方式，而西班牙在處理銅像、路名、陵寢等威權象徵已有相當經驗，可據以作為辦理拓展社會溝通、未來推動促進轉型正義條例修法及研擬適合我國威權象徵處置政策之借鏡。</w:t>
            </w:r>
          </w:p>
          <w:p w14:paraId="6E29E265" w14:textId="1DA121CE" w:rsidR="00992C80" w:rsidRPr="00A90C96" w:rsidRDefault="00992C80" w:rsidP="00AB426F">
            <w:pPr>
              <w:pStyle w:val="aa"/>
              <w:numPr>
                <w:ilvl w:val="0"/>
                <w:numId w:val="16"/>
              </w:numPr>
              <w:ind w:leftChars="0"/>
              <w:jc w:val="both"/>
              <w:rPr>
                <w:rFonts w:ascii="標楷體" w:eastAsia="標楷體" w:hAnsi="標楷體"/>
              </w:rPr>
            </w:pPr>
            <w:r w:rsidRPr="00A90C96">
              <w:rPr>
                <w:rFonts w:ascii="標楷體" w:eastAsia="標楷體" w:hAnsi="標楷體" w:hint="eastAsia"/>
              </w:rPr>
              <w:t>我國火化率自107年起已逾98%，伴隨公墓墳墓遷出數大於埋葬數，公墓內無營葬需求之土地持續增加，因地方政府辦理傳統公墓更新及遷葬不易，除需與墓主取得共識，原鄉地區應召開部落會議決議通過外，尚需負擔遷葬補償費及工程開發等龐大經費，本部推動「殯葬設施量能提升計畫（111年至114年度）」，期能協</w:t>
            </w:r>
            <w:r w:rsidRPr="00A90C96">
              <w:rPr>
                <w:rFonts w:ascii="標楷體" w:eastAsia="標楷體" w:hAnsi="標楷體" w:hint="eastAsia"/>
              </w:rPr>
              <w:lastRenderedPageBreak/>
              <w:t>助地方政府辦理傳統公墓更新所需部分經費，減輕地方財政負擔、縮短地方改善時程，並透過教育訓練及績效評量，分享成功示範經驗產生漣漪效應，激發轄內其他殯葬設施管理機關，甚至其他縣市仿效改善之意願，彰顯政策引導功能，更進一步邀集地方政府設定改善目標，以加速降低傳統公墓比率，促進公墓土地有效利用。</w:t>
            </w:r>
          </w:p>
        </w:tc>
      </w:tr>
      <w:tr w:rsidR="00AF6D58" w:rsidRPr="00247D7A" w14:paraId="7D14B3D7" w14:textId="77777777" w:rsidTr="00AF6D58">
        <w:tc>
          <w:tcPr>
            <w:tcW w:w="1247" w:type="dxa"/>
          </w:tcPr>
          <w:p w14:paraId="75E82CCF" w14:textId="245BAFAC" w:rsidR="00AF6D58" w:rsidRDefault="00AF6D58" w:rsidP="00944F2A">
            <w:pPr>
              <w:jc w:val="both"/>
              <w:rPr>
                <w:rFonts w:ascii="標楷體" w:eastAsia="標楷體" w:hAnsi="標楷體"/>
                <w:bCs/>
              </w:rPr>
            </w:pPr>
            <w:r w:rsidRPr="009F04CC">
              <w:rPr>
                <w:rFonts w:ascii="標楷體" w:eastAsia="標楷體" w:hAnsi="標楷體"/>
                <w:bCs/>
              </w:rPr>
              <w:lastRenderedPageBreak/>
              <w:t>(</w:t>
            </w:r>
            <w:r w:rsidRPr="009F04CC">
              <w:rPr>
                <w:rFonts w:ascii="標楷體" w:eastAsia="標楷體" w:hAnsi="標楷體" w:hint="eastAsia"/>
                <w:bCs/>
              </w:rPr>
              <w:t>三</w:t>
            </w:r>
            <w:r w:rsidRPr="009F04CC">
              <w:rPr>
                <w:rFonts w:ascii="標楷體" w:eastAsia="標楷體" w:hAnsi="標楷體"/>
                <w:bCs/>
              </w:rPr>
              <w:t>)</w:t>
            </w:r>
          </w:p>
        </w:tc>
        <w:tc>
          <w:tcPr>
            <w:tcW w:w="4253" w:type="dxa"/>
          </w:tcPr>
          <w:p w14:paraId="00D46B8B" w14:textId="256125DF" w:rsidR="00AF6D58" w:rsidRPr="00327D53" w:rsidRDefault="009E125D" w:rsidP="00B15B70">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113年度內政部單位預算第4目「地政業務」編列6億1,559萬7千元，爰就下列各案併案凍結50萬元，俟內政部向立法院內政委員會提出書面報告後，始得動支。</w:t>
            </w:r>
          </w:p>
          <w:p w14:paraId="103731DF" w14:textId="77777777" w:rsidR="00AF6D58" w:rsidRPr="00327D53" w:rsidRDefault="009E125D" w:rsidP="009E125D">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hint="eastAsia"/>
                <w:bCs/>
              </w:rPr>
              <w:t>1.113年度內政部單位預算第4目「地政業務」編列6億1,559萬7千元，全球面臨極端氣候致災問題，我國亦面臨嚴峻考驗，為此推出各項智慧防災計畫，內政部編列「水災智慧防災計畫」總經費2億6,000萬元（分4年辦理）。惟根據立法院預算中心調查，中央政府112年關於智慧防災相關計畫實現率，至5月底止僅 17.65%，計畫應付保留數偏高，如何確保計畫如期如質執行成為關鍵，且應適時檢討是否有效提升防災量能，以確保民眾生命財產安全。爰凍結該項預算，請內政部</w:t>
            </w:r>
            <w:r w:rsidRPr="00327D53">
              <w:rPr>
                <w:rFonts w:ascii="標楷體" w:eastAsia="標楷體" w:hAnsi="標楷體" w:hint="eastAsia"/>
                <w:bCs/>
              </w:rPr>
              <w:lastRenderedPageBreak/>
              <w:t>針對「水災智慧防災計畫」執行預期成效及如何與其他部會共同治理以提升防災量能等策進作為，向立法院內政委員會提出書面報告後，始得動支。</w:t>
            </w:r>
          </w:p>
          <w:p w14:paraId="4F536091" w14:textId="4CAC8706" w:rsidR="009E125D" w:rsidRPr="00327D53" w:rsidRDefault="004F7291" w:rsidP="009E125D">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hint="eastAsia"/>
                <w:bCs/>
              </w:rPr>
              <w:t>2.113年度內政部單位預算第4目第2節「地籍及不動產服務業管理」編列8,580萬6千元，辦理包括不動產交易之輔導及管理工作等業務。惟經查，109年10月起媒體陸續報導民眾漏夜排隊搶買房、預售屋快速完銷及全國新案房價創新高等，似有刻意營造購屋熱銷現象，內政部爰於109年第4季迄112年8月底辦理6次預售屋銷售建案聯合稽查，但稽查結果違規比率偏高。爰此，凍結該項預算，俟內政部就如何強化預售屋建案之稽查與違規態樣之宣導，以健全預售屋市場及維護交易秩序，向立法院內政委員會提出書面報告後，始得動支。</w:t>
            </w:r>
          </w:p>
          <w:p w14:paraId="093F0217" w14:textId="77777777" w:rsidR="004F7291" w:rsidRPr="00327D53" w:rsidRDefault="00405B47" w:rsidP="009E125D">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hint="eastAsia"/>
                <w:bCs/>
              </w:rPr>
              <w:t>3.113年度內政部單位預算第4目「地政業務－地籍及不動產服務業管理－土地登記管理與訓練」編列149萬4千元，用於辦理研究改進地籍登記法令、維護地籍清理管理系統……等事項；然相對於112年度土地登記管理及土地登記業務規劃督導與訓練二項目，112年僅編列預算87萬5千元，前後兩年度於工作內容相似情形下，預算卻大幅增加，內政部亦未有具體說明。爰此，凍結該項預算，俟內政部針對上開疑義，向立法院內政委員會提出書面報告後，始得動支。</w:t>
            </w:r>
          </w:p>
          <w:p w14:paraId="4A594C58" w14:textId="77777777" w:rsidR="00405B47" w:rsidRPr="00327D53" w:rsidRDefault="00405B47" w:rsidP="009E125D">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hint="eastAsia"/>
                <w:bCs/>
              </w:rPr>
              <w:t>4.113年度內政部單位預算第4目「地政業務－地籍及不動產服務業管理－</w:t>
            </w:r>
            <w:r w:rsidRPr="00327D53">
              <w:rPr>
                <w:rFonts w:ascii="標楷體" w:eastAsia="標楷體" w:hAnsi="標楷體" w:hint="eastAsia"/>
                <w:bCs/>
              </w:rPr>
              <w:lastRenderedPageBreak/>
              <w:t>租賃住宅市場發展與管理」編列225萬2千元，台灣租屋現況分租套雅房多為房東另向房客收取所用電費，並自行於各房間架設分電表，多數房東為求計算方便，往往直接設定每度統一單價收費，房東調漲電費時亦直接調漲每度電費費用。內政部112年6月14日公告修正之「住宅租賃定型化契約應記載及不得記載事項」，明定房東不論收取夏月或非夏月電費，均不得超過台灣電力股份有限公司所定當月用電量最高級距之每度金額，在此規定下，常發生房東將電費每度計價定在台灣電力股份有限公司當月電價最高級距，導致房客繳交給房東的電費和實際上使用的電費仍有落差。爰凍結該項預算，俟內政部研議修正「住宅租賃定型化契約應記載及不得記載事項」，擬定房東向房客收取電費之合理機制（例如以房東實際電費支出為基準），向立法院內政委員會提出書面報告後，始得動支。</w:t>
            </w:r>
          </w:p>
          <w:p w14:paraId="2447B68E" w14:textId="74B2A427" w:rsidR="00405B47" w:rsidRPr="00327D53" w:rsidRDefault="00405B47" w:rsidP="00405B47">
            <w:pPr>
              <w:autoSpaceDE w:val="0"/>
              <w:autoSpaceDN w:val="0"/>
              <w:adjustRightInd w:val="0"/>
              <w:ind w:left="240" w:hangingChars="100" w:hanging="240"/>
              <w:jc w:val="both"/>
              <w:rPr>
                <w:rFonts w:ascii="標楷體" w:eastAsia="標楷體" w:hAnsi="標楷體"/>
                <w:bCs/>
              </w:rPr>
            </w:pPr>
            <w:r w:rsidRPr="00327D53">
              <w:rPr>
                <w:rFonts w:ascii="標楷體" w:eastAsia="標楷體" w:hAnsi="標楷體" w:hint="eastAsia"/>
                <w:bCs/>
              </w:rPr>
              <w:t>5.113年度內政部單位預算第4目「地政業務－平均地權及土地利用」編列3,752萬4千元，區段徵收是政府基於都市開發建設、舊都市更新、農村社區更新或其他開發目的需要所為之徵收，然根據媒體調查，全台已完工的區段徵收中，有超過7成的區段徵收案所在村里，房屋供給大於需求，低度使用戶數高於平均，有6成新建餘屋戶數超出平均，顯示有部分區段徵收規劃案過度樂觀，並未如預期達到開發、更新之目的。</w:t>
            </w:r>
          </w:p>
          <w:p w14:paraId="6E3322F3" w14:textId="77777777" w:rsidR="00405B47" w:rsidRPr="00327D53" w:rsidRDefault="00405B47" w:rsidP="004A18FE">
            <w:pPr>
              <w:autoSpaceDE w:val="0"/>
              <w:autoSpaceDN w:val="0"/>
              <w:adjustRightInd w:val="0"/>
              <w:ind w:leftChars="100" w:left="240" w:firstLineChars="198" w:firstLine="475"/>
              <w:jc w:val="both"/>
              <w:rPr>
                <w:rFonts w:ascii="標楷體" w:eastAsia="標楷體" w:hAnsi="標楷體"/>
                <w:bCs/>
              </w:rPr>
            </w:pPr>
            <w:r w:rsidRPr="00327D53">
              <w:rPr>
                <w:rFonts w:ascii="標楷體" w:eastAsia="標楷體" w:hAnsi="標楷體" w:hint="eastAsia"/>
                <w:bCs/>
              </w:rPr>
              <w:t>此外，區段徵收之配餘地標售，</w:t>
            </w:r>
            <w:r w:rsidRPr="00327D53">
              <w:rPr>
                <w:rFonts w:ascii="標楷體" w:eastAsia="標楷體" w:hAnsi="標楷體" w:hint="eastAsia"/>
                <w:bCs/>
              </w:rPr>
              <w:lastRenderedPageBreak/>
              <w:t>目前並未訂定上限，然若以回收政府投資成本為標售制度之目的，應於相關法規訂定配餘地標售總金額之上限不得超過該次徵收之投資金額，以避免政府透過侵害人民財產權之方式獲利。</w:t>
            </w:r>
          </w:p>
          <w:p w14:paraId="670BF8EF" w14:textId="414C9F36" w:rsidR="004A18FE" w:rsidRPr="00327D53" w:rsidRDefault="00405B47" w:rsidP="004A18FE">
            <w:pPr>
              <w:autoSpaceDE w:val="0"/>
              <w:autoSpaceDN w:val="0"/>
              <w:adjustRightInd w:val="0"/>
              <w:ind w:leftChars="100" w:left="240" w:firstLineChars="198" w:firstLine="475"/>
              <w:jc w:val="both"/>
              <w:rPr>
                <w:rFonts w:ascii="標楷體" w:eastAsia="標楷體" w:hAnsi="標楷體"/>
                <w:bCs/>
              </w:rPr>
            </w:pPr>
            <w:r w:rsidRPr="00327D53">
              <w:rPr>
                <w:rFonts w:ascii="標楷體" w:eastAsia="標楷體" w:hAnsi="標楷體" w:hint="eastAsia"/>
                <w:bCs/>
              </w:rPr>
              <w:t>綜上，考量區段徵收乃是強制徵收人民土地，影響民眾財產權甚鉅，必須具備足夠必要性及公益性，爰凍結該項預算，俟內政部針對如何強化區段徵收之審查標準，以及訂定配餘地標售之上限，向立法院內政委員會提出書面報告後，始得動支。</w:t>
            </w:r>
          </w:p>
        </w:tc>
        <w:tc>
          <w:tcPr>
            <w:tcW w:w="4111" w:type="dxa"/>
            <w:shd w:val="clear" w:color="auto" w:fill="auto"/>
          </w:tcPr>
          <w:p w14:paraId="647AD9CB" w14:textId="77777777" w:rsidR="00AF6D58" w:rsidRDefault="00460E68" w:rsidP="00460E68">
            <w:pPr>
              <w:jc w:val="both"/>
              <w:rPr>
                <w:rFonts w:ascii="標楷體" w:eastAsia="標楷體" w:hAnsi="標楷體"/>
              </w:rPr>
            </w:pPr>
            <w:r w:rsidRPr="00460E68">
              <w:rPr>
                <w:rFonts w:ascii="標楷體" w:eastAsia="標楷體" w:hAnsi="標楷體" w:hint="eastAsia"/>
              </w:rPr>
              <w:lastRenderedPageBreak/>
              <w:t>本部業於113年2月16日以台內地字第1130260834號函將書面報告函送立法院，經立法院內政委員會113年4月24日決議審查通過，並經該院於113年5月22日以台立院議字第1130701853號函復本部得以動支，茲摘述內容如下：</w:t>
            </w:r>
          </w:p>
          <w:p w14:paraId="073AEC4C" w14:textId="35FEB94F" w:rsidR="00460E68" w:rsidRPr="00A90C96" w:rsidRDefault="00460E68" w:rsidP="00AB426F">
            <w:pPr>
              <w:pStyle w:val="aa"/>
              <w:numPr>
                <w:ilvl w:val="0"/>
                <w:numId w:val="15"/>
              </w:numPr>
              <w:ind w:leftChars="0"/>
              <w:jc w:val="both"/>
              <w:rPr>
                <w:rFonts w:ascii="標楷體" w:eastAsia="標楷體" w:hAnsi="標楷體"/>
              </w:rPr>
            </w:pPr>
            <w:r w:rsidRPr="00A90C96">
              <w:rPr>
                <w:rFonts w:ascii="標楷體" w:eastAsia="標楷體" w:hAnsi="標楷體" w:hint="eastAsia"/>
              </w:rPr>
              <w:t>有關水災智慧防災計畫策進作為1節：</w:t>
            </w:r>
          </w:p>
          <w:p w14:paraId="3A69827E" w14:textId="77777777" w:rsidR="006007B6" w:rsidRDefault="006007B6" w:rsidP="006007B6">
            <w:pPr>
              <w:ind w:left="511" w:hangingChars="213" w:hanging="511"/>
              <w:jc w:val="both"/>
              <w:rPr>
                <w:rFonts w:ascii="標楷體" w:eastAsia="標楷體" w:hAnsi="標楷體"/>
              </w:rPr>
            </w:pPr>
            <w:r w:rsidRPr="006007B6">
              <w:rPr>
                <w:rFonts w:ascii="標楷體" w:eastAsia="標楷體" w:hAnsi="標楷體" w:hint="eastAsia"/>
              </w:rPr>
              <w:t>(一)本案採購招標作業規劃採2年(112年及113年)1標，分4個作業區辦理委外採購招標作業，本案4家作業廠商均已於6月15日如期繳交第6階段成果，並陸續完成驗收及付款程序，刻正辦理第7階段履約工作，包含點雲編修及水利圖徵測製作業。</w:t>
            </w:r>
          </w:p>
          <w:p w14:paraId="0B4DDE43" w14:textId="77777777" w:rsidR="006007B6" w:rsidRDefault="006007B6" w:rsidP="006007B6">
            <w:pPr>
              <w:ind w:left="511" w:hangingChars="213" w:hanging="511"/>
              <w:jc w:val="both"/>
              <w:rPr>
                <w:rFonts w:ascii="標楷體" w:eastAsia="標楷體" w:hAnsi="標楷體"/>
              </w:rPr>
            </w:pPr>
            <w:r w:rsidRPr="006007B6">
              <w:rPr>
                <w:rFonts w:ascii="標楷體" w:eastAsia="標楷體" w:hAnsi="標楷體" w:hint="eastAsia"/>
              </w:rPr>
              <w:t>(二)截至7月底止，實際工作進度為</w:t>
            </w:r>
            <w:r w:rsidRPr="006007B6">
              <w:rPr>
                <w:rFonts w:ascii="標楷體" w:eastAsia="標楷體" w:hAnsi="標楷體" w:hint="eastAsia"/>
              </w:rPr>
              <w:lastRenderedPageBreak/>
              <w:t>78.0%，較預定進度(72.3%)超前5.7%，惟因案屬依階段分期付款且規劃於下半年度撥付，故目前實現數仍較低。依目前執行進度，預期年底前將如期辦竣。</w:t>
            </w:r>
          </w:p>
          <w:p w14:paraId="301A09DB" w14:textId="674526E4" w:rsidR="003B0478" w:rsidRPr="00A90C96" w:rsidRDefault="003B0478" w:rsidP="00AB426F">
            <w:pPr>
              <w:pStyle w:val="aa"/>
              <w:numPr>
                <w:ilvl w:val="0"/>
                <w:numId w:val="15"/>
              </w:numPr>
              <w:ind w:leftChars="0"/>
              <w:jc w:val="both"/>
              <w:rPr>
                <w:rFonts w:ascii="標楷體" w:eastAsia="標楷體" w:hAnsi="標楷體"/>
              </w:rPr>
            </w:pPr>
            <w:r w:rsidRPr="00A90C96">
              <w:rPr>
                <w:rFonts w:ascii="標楷體" w:eastAsia="標楷體" w:hAnsi="標楷體" w:hint="eastAsia"/>
              </w:rPr>
              <w:t>本部發動8次預售屋建案聯合稽查發現219案違規(違規比率65.88%)，各直轄市、縣（市）政府業依相關管理法規裁處123件，計裁罰4,586萬餘元。從8次稽查結果情形來看，違規比率已由第1次86%下降至第8次44%，顯示聯合稽查對於導正業者違規行為，已發揮具體成效。又本部業於110年6月21日訂定（112年8月17日修正）「預售屋銷售聯合稽查實施計畫」，並已責成地方政府組成常態性聯合稽查小組，每半年至少執行1次預售屋聯合稽查。另本部為防杜不動產炒作，保障消費者權益，維護市場交易秩序，已於112年2月8日修正平均地權條例，限制預售屋及新建成屋換約轉售、重罰炒作行為、建立檢舉獎金制度、建立私法人購買住宅許可制及預售屋解約申報登錄等，業於112年7月1日全面施行。</w:t>
            </w:r>
          </w:p>
          <w:p w14:paraId="26E67BB9" w14:textId="21C1A434" w:rsidR="003B0478" w:rsidRPr="00A90C96" w:rsidRDefault="003B0478" w:rsidP="00AB426F">
            <w:pPr>
              <w:pStyle w:val="aa"/>
              <w:numPr>
                <w:ilvl w:val="0"/>
                <w:numId w:val="15"/>
              </w:numPr>
              <w:ind w:leftChars="0"/>
              <w:jc w:val="both"/>
              <w:rPr>
                <w:rFonts w:ascii="標楷體" w:eastAsia="標楷體" w:hAnsi="標楷體"/>
              </w:rPr>
            </w:pPr>
            <w:r w:rsidRPr="00A90C96">
              <w:rPr>
                <w:rFonts w:ascii="標楷體" w:eastAsia="標楷體" w:hAnsi="標楷體" w:hint="eastAsia"/>
              </w:rPr>
              <w:t>本部為落實地籍管理及精進土地登記作業，辦理土地登記人員訓練及研修相關法令業務，並配合本部組織調整，爰整併預算分支計畫為「土地登記管理與訓練」。因應地籍清理條例及相關子法修正，研修申請書表範例及辦理程</w:t>
            </w:r>
            <w:r w:rsidRPr="00A90C96">
              <w:rPr>
                <w:rFonts w:ascii="標楷體" w:eastAsia="標楷體" w:hAnsi="標楷體" w:hint="eastAsia"/>
              </w:rPr>
              <w:lastRenderedPageBreak/>
              <w:t>序，並調整系統功能。另本部需配合查核地政士等業者辦理防制洗錢及打擊資恐內部控制措施及稽核制度執行情形，並偕同地方政府輔導業者依規定執行，以維護不動產交易安全，保障民眾財產權利。</w:t>
            </w:r>
          </w:p>
          <w:p w14:paraId="78E64597" w14:textId="3E17ABCA" w:rsidR="003B0478" w:rsidRPr="00A90C96" w:rsidRDefault="003B0478" w:rsidP="00AB426F">
            <w:pPr>
              <w:pStyle w:val="aa"/>
              <w:numPr>
                <w:ilvl w:val="0"/>
                <w:numId w:val="15"/>
              </w:numPr>
              <w:ind w:leftChars="0"/>
              <w:jc w:val="both"/>
              <w:rPr>
                <w:rFonts w:ascii="標楷體" w:eastAsia="標楷體" w:hAnsi="標楷體"/>
              </w:rPr>
            </w:pPr>
            <w:r w:rsidRPr="00A90C96">
              <w:rPr>
                <w:rFonts w:ascii="標楷體" w:eastAsia="標楷體" w:hAnsi="標楷體" w:hint="eastAsia"/>
              </w:rPr>
              <w:t>有關建議本部研修「住宅租賃定型化契約應記載及不得記載事項」租屋電費合理計收規定1節：</w:t>
            </w:r>
          </w:p>
          <w:p w14:paraId="64811935" w14:textId="77777777" w:rsidR="003B0478" w:rsidRPr="003B0478" w:rsidRDefault="003B0478" w:rsidP="003B0478">
            <w:pPr>
              <w:ind w:left="511" w:hangingChars="213" w:hanging="511"/>
              <w:jc w:val="both"/>
              <w:rPr>
                <w:rFonts w:ascii="標楷體" w:eastAsia="標楷體" w:hAnsi="標楷體"/>
              </w:rPr>
            </w:pPr>
            <w:r w:rsidRPr="003B0478">
              <w:rPr>
                <w:rFonts w:ascii="標楷體" w:eastAsia="標楷體" w:hAnsi="標楷體" w:hint="eastAsia"/>
              </w:rPr>
              <w:t>(一)本部已於112年至113年間邀集相關機關團體召開第3次座談會，並已匯聚共識，對於租屋電費約定以用電度數計費者，每度電價應不得超過電費單「當期每度平均電價」;非約定以用電度數計費者，出租人所收取之電費不得超過電費單之電費總額。</w:t>
            </w:r>
          </w:p>
          <w:p w14:paraId="18CE8F19" w14:textId="77777777" w:rsidR="003B0478" w:rsidRDefault="003B0478" w:rsidP="003B0478">
            <w:pPr>
              <w:ind w:left="511" w:hangingChars="213" w:hanging="511"/>
              <w:jc w:val="both"/>
              <w:rPr>
                <w:rFonts w:ascii="標楷體" w:eastAsia="標楷體" w:hAnsi="標楷體"/>
              </w:rPr>
            </w:pPr>
            <w:r w:rsidRPr="003B0478">
              <w:rPr>
                <w:rFonts w:ascii="標楷體" w:eastAsia="標楷體" w:hAnsi="標楷體" w:hint="eastAsia"/>
              </w:rPr>
              <w:t>(二)另本部業已完成研修「住宅租賃定型化契約應記載及不得記載事項」租屋電費相關規定，已於113年7月15日生效實行。</w:t>
            </w:r>
          </w:p>
          <w:p w14:paraId="5159CCDA" w14:textId="4694EE69" w:rsidR="003B0478" w:rsidRPr="00A90C96" w:rsidRDefault="003B0478" w:rsidP="00AB426F">
            <w:pPr>
              <w:pStyle w:val="aa"/>
              <w:numPr>
                <w:ilvl w:val="0"/>
                <w:numId w:val="15"/>
              </w:numPr>
              <w:ind w:leftChars="0"/>
              <w:jc w:val="both"/>
              <w:rPr>
                <w:rFonts w:ascii="標楷體" w:eastAsia="標楷體" w:hAnsi="標楷體"/>
              </w:rPr>
            </w:pPr>
            <w:r w:rsidRPr="00A90C96">
              <w:rPr>
                <w:rFonts w:ascii="標楷體" w:eastAsia="標楷體" w:hAnsi="標楷體" w:hint="eastAsia"/>
              </w:rPr>
              <w:t>本部透過徵收公益性及必要性報告程序檢視開發方式，在兼顧民眾權益與整體開發需求下，選擇最符合社會公平正義之土地取得方式。至區段徵收取得之剩餘可建築土地，為避免造成地價上漲、減少標售土地及強化區段徵收之公益性，本部業依行政院函示，強化開發後土地提供社會住宅用地機制，規劃整體開發區土地留設社宅用地的原則與作法，研擬「整體開發地區社會住宅土地規劃及取得實施方案」，並邀請各縣市政</w:t>
            </w:r>
            <w:r w:rsidRPr="00A90C96">
              <w:rPr>
                <w:rFonts w:ascii="標楷體" w:eastAsia="標楷體" w:hAnsi="標楷體" w:hint="eastAsia"/>
              </w:rPr>
              <w:lastRenderedPageBreak/>
              <w:t>府討論，已於6月20日報請行政院核定，俾有效落實政府住宅政策及健全住宅市場。</w:t>
            </w:r>
          </w:p>
        </w:tc>
      </w:tr>
      <w:tr w:rsidR="00AF6D58" w:rsidRPr="00247D7A" w14:paraId="75267955" w14:textId="77777777" w:rsidTr="00AF6D58">
        <w:tc>
          <w:tcPr>
            <w:tcW w:w="1247" w:type="dxa"/>
          </w:tcPr>
          <w:p w14:paraId="5ADC6E18" w14:textId="671663CA" w:rsidR="00AF6D58" w:rsidRDefault="00AF6D58" w:rsidP="00944F2A">
            <w:pPr>
              <w:jc w:val="both"/>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四</w:t>
            </w:r>
            <w:r w:rsidRPr="00247D7A">
              <w:rPr>
                <w:rFonts w:ascii="標楷體" w:eastAsia="標楷體" w:hAnsi="標楷體"/>
                <w:bCs/>
              </w:rPr>
              <w:t>)</w:t>
            </w:r>
          </w:p>
        </w:tc>
        <w:tc>
          <w:tcPr>
            <w:tcW w:w="4253" w:type="dxa"/>
          </w:tcPr>
          <w:p w14:paraId="55786243" w14:textId="463732B7" w:rsidR="00AF6D58" w:rsidRPr="00327D53" w:rsidRDefault="004A18FE" w:rsidP="00DC11E1">
            <w:pPr>
              <w:autoSpaceDE w:val="0"/>
              <w:autoSpaceDN w:val="0"/>
              <w:adjustRightInd w:val="0"/>
              <w:jc w:val="both"/>
              <w:rPr>
                <w:rFonts w:ascii="標楷體" w:eastAsia="標楷體" w:hAnsi="標楷體"/>
                <w:bCs/>
              </w:rPr>
            </w:pPr>
            <w:r w:rsidRPr="00327D53">
              <w:rPr>
                <w:rFonts w:ascii="標楷體" w:eastAsia="標楷體" w:hAnsi="標楷體" w:hint="eastAsia"/>
                <w:bCs/>
              </w:rPr>
              <w:t>金寧鄉自106年起，就已經躍升為金門縣第二大的行政區，鄉民一直期望將「金寧鄉」升格為「金寧鎮」，然礙於「地方制度法」之規範，內政部一直未能同意金寧鄉改為「金寧鎮」。惟金寧鄉轄內目前設有「國立金門大學」，是金門縣的第一所大學，同時金門大橋又完工通車，成為大、小金門交通樞紐，亦是金門交通、觀光重點區域。雖金寧鄉人口數僅次於金城鎮為金門縣第二多人口數，但是受「地方行政機關組織準則」第24條規定限制，員額編制依然維持編列25個員額（目前金城鎮編制29人；金沙鎮編制26人），扣除縣府的政風、主計、人事3員，實際只有22個員額，統籌分配款也未隨著人口數增加而調整，相對造成該鄉財政負擔和員額工作量不堪負荷，請內政部會同行政院人事行政總處等機關研議「地方行政機關組織準則」之編制員額標準，使鄉（鎮）公所法定編制員額，能符合鄉（鎮）內人口數之服務人數，避免產生現有員額人力</w:t>
            </w:r>
            <w:r w:rsidRPr="00327D53">
              <w:rPr>
                <w:rFonts w:ascii="標楷體" w:eastAsia="標楷體" w:hAnsi="標楷體" w:hint="eastAsia"/>
                <w:bCs/>
              </w:rPr>
              <w:lastRenderedPageBreak/>
              <w:t>工作量無法負荷之窘境。</w:t>
            </w:r>
          </w:p>
        </w:tc>
        <w:tc>
          <w:tcPr>
            <w:tcW w:w="4111" w:type="dxa"/>
          </w:tcPr>
          <w:p w14:paraId="065E927D" w14:textId="24F842D1" w:rsidR="00AF6D58" w:rsidRDefault="000D4C7F" w:rsidP="000D4C7F">
            <w:pPr>
              <w:jc w:val="both"/>
              <w:rPr>
                <w:rFonts w:ascii="標楷體" w:eastAsia="標楷體" w:hAnsi="標楷體"/>
              </w:rPr>
            </w:pPr>
            <w:r w:rsidRPr="000D4C7F">
              <w:rPr>
                <w:rFonts w:ascii="標楷體" w:eastAsia="標楷體" w:hAnsi="標楷體" w:hint="eastAsia"/>
              </w:rPr>
              <w:lastRenderedPageBreak/>
              <w:t>地方制度法於88年立法時，考量鄉、鎮依循既有建制，不予規模或評價上之區分，故僅明定縣轄市之設置規範，並無鄉改制為鎮之規定，且鄉與鎮自治權限及相關權利義務並無區別，爰金寧鄉仍維持原有建制。另有關調整地方行政機關組織準則法定員額標準之建議，涉及行政院員額管制政策，須通盤檢視我國各地方政府人口消長、業務量能</w:t>
            </w:r>
            <w:r w:rsidRPr="00647722">
              <w:rPr>
                <w:rFonts w:ascii="標楷體" w:eastAsia="標楷體" w:hAnsi="標楷體" w:hint="eastAsia"/>
              </w:rPr>
              <w:t>、員額運用情形及財政負擔，本部持續會同行政院人事行政總處、行政院主計總處等機關審</w:t>
            </w:r>
            <w:r w:rsidRPr="000D4C7F">
              <w:rPr>
                <w:rFonts w:ascii="標楷體" w:eastAsia="標楷體" w:hAnsi="標楷體" w:hint="eastAsia"/>
              </w:rPr>
              <w:t>慎研議。</w:t>
            </w:r>
          </w:p>
        </w:tc>
      </w:tr>
      <w:tr w:rsidR="00AF6D58" w:rsidRPr="00247D7A" w14:paraId="5E31A199" w14:textId="77777777" w:rsidTr="00AF6D58">
        <w:tc>
          <w:tcPr>
            <w:tcW w:w="1247" w:type="dxa"/>
          </w:tcPr>
          <w:p w14:paraId="7A614F41" w14:textId="400DD4CE" w:rsidR="00AF6D58" w:rsidRDefault="00AF6D58" w:rsidP="004C196D">
            <w:pPr>
              <w:jc w:val="both"/>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五</w:t>
            </w:r>
            <w:r w:rsidRPr="00247D7A">
              <w:rPr>
                <w:rFonts w:ascii="標楷體" w:eastAsia="標楷體" w:hAnsi="標楷體"/>
                <w:bCs/>
              </w:rPr>
              <w:t>)</w:t>
            </w:r>
          </w:p>
        </w:tc>
        <w:tc>
          <w:tcPr>
            <w:tcW w:w="4253" w:type="dxa"/>
          </w:tcPr>
          <w:p w14:paraId="022A7936" w14:textId="12C2F0D0" w:rsidR="00AF6D58" w:rsidRPr="00327D53" w:rsidRDefault="004A18FE" w:rsidP="00DC11E1">
            <w:pPr>
              <w:autoSpaceDE w:val="0"/>
              <w:autoSpaceDN w:val="0"/>
              <w:adjustRightInd w:val="0"/>
              <w:jc w:val="both"/>
              <w:rPr>
                <w:rFonts w:ascii="標楷體" w:eastAsia="標楷體" w:hAnsi="標楷體"/>
                <w:bCs/>
              </w:rPr>
            </w:pPr>
            <w:r w:rsidRPr="00327D53">
              <w:rPr>
                <w:rFonts w:ascii="標楷體" w:eastAsia="標楷體" w:hAnsi="標楷體" w:hint="eastAsia"/>
                <w:bCs/>
              </w:rPr>
              <w:t>我國「跟蹤騷擾防制法」甫於110年制定，將跟蹤騷擾行為入罪，並導入書面告誡、保護令、刑事訴訟三道防線，當被害人報案後，由警政單位開立書面告誡給行為人，明確告知已違法，若2年內再犯，被害人可向法院聲請保護令，行為人若再違反保護令，將以刑責處罰。然，書面告誡是於核發保護令前宣示「警方已介入」，常有跟騷行為人在收到書面告誡後雖然暫時消停，但經常隔段時間又故態復萌，書面告誡效力及告誡後之再犯率有待評估；另，於被害人聲請保護令後等待核發期間，如何提供被害人一定程度保護，亦然亟需策進法制之完善。爰此，請內政部於3個月內，向立法院內政委員會提出書面報告。</w:t>
            </w:r>
          </w:p>
        </w:tc>
        <w:tc>
          <w:tcPr>
            <w:tcW w:w="4111" w:type="dxa"/>
          </w:tcPr>
          <w:p w14:paraId="51BB9647" w14:textId="72747354" w:rsidR="007C37CB" w:rsidRPr="007C37CB" w:rsidRDefault="007C37CB" w:rsidP="007C37CB">
            <w:pPr>
              <w:jc w:val="both"/>
              <w:rPr>
                <w:rFonts w:ascii="標楷體" w:eastAsia="標楷體" w:hAnsi="標楷體"/>
              </w:rPr>
            </w:pPr>
            <w:r w:rsidRPr="007C37CB">
              <w:rPr>
                <w:rFonts w:ascii="標楷體" w:eastAsia="標楷體" w:hAnsi="標楷體" w:hint="eastAsia"/>
              </w:rPr>
              <w:t>本部業於113年1月24日以台內警字第1130870351號函將書面報告</w:t>
            </w:r>
            <w:r w:rsidR="002238CA">
              <w:rPr>
                <w:rFonts w:ascii="標楷體" w:eastAsia="標楷體" w:hAnsi="標楷體" w:hint="eastAsia"/>
              </w:rPr>
              <w:t>函</w:t>
            </w:r>
            <w:r w:rsidRPr="007C37CB">
              <w:rPr>
                <w:rFonts w:ascii="標楷體" w:eastAsia="標楷體" w:hAnsi="標楷體" w:hint="eastAsia"/>
              </w:rPr>
              <w:t>送</w:t>
            </w:r>
            <w:r w:rsidRPr="002238CA">
              <w:rPr>
                <w:rFonts w:ascii="標楷體" w:eastAsia="標楷體" w:hAnsi="標楷體" w:hint="eastAsia"/>
              </w:rPr>
              <w:t>立法院，</w:t>
            </w:r>
            <w:r w:rsidRPr="007C37CB">
              <w:rPr>
                <w:rFonts w:ascii="標楷體" w:eastAsia="標楷體" w:hAnsi="標楷體" w:hint="eastAsia"/>
              </w:rPr>
              <w:t>茲摘述內容如下：</w:t>
            </w:r>
          </w:p>
          <w:p w14:paraId="3278C530" w14:textId="24811410" w:rsidR="00AF6D58" w:rsidRDefault="007C37CB" w:rsidP="007C37CB">
            <w:pPr>
              <w:jc w:val="both"/>
              <w:rPr>
                <w:rFonts w:ascii="標楷體" w:eastAsia="標楷體" w:hAnsi="標楷體"/>
              </w:rPr>
            </w:pPr>
            <w:r w:rsidRPr="007C37CB">
              <w:rPr>
                <w:rFonts w:ascii="標楷體" w:eastAsia="標楷體" w:hAnsi="標楷體" w:hint="eastAsia"/>
              </w:rPr>
              <w:t>跟蹤騷擾防制法實施迄今，超過9成跟蹤騷擾相對人經警察機關核發書面告誡後即未再犯；警察機關除於核發相對人書面告誡後視狀況提供被害人必要保護措施外，於相對人違反書面告誡後，可依被害人提告再依跟蹤騷擾罪移送，並向法院聲請保護令(檢察官或警察機關依職權聲請跟蹤騷擾保護令或民眾依家庭暴力防治法聲請保護令無需書面告誡)，在保護令核發前，每次跟蹤騷擾行為皆可依跟蹤騷擾罪處理；另持凶器跟蹤騷擾罪、違反保護令罪或跟蹤騷擾行為同時觸犯刑事訴訟法第101條之1所律定之罪(如傷害、恐嚇危安、強制罪等)，警察機關可建請檢察官向法院聲請預防性羈押，跟蹤騷擾案件偵查與保護面並行，並無保護令核發前被害人保護空窗的問題。</w:t>
            </w:r>
          </w:p>
        </w:tc>
      </w:tr>
      <w:tr w:rsidR="00AF6D58" w:rsidRPr="00247D7A" w14:paraId="1F238B60" w14:textId="77777777" w:rsidTr="00AF6D58">
        <w:tc>
          <w:tcPr>
            <w:tcW w:w="1247" w:type="dxa"/>
          </w:tcPr>
          <w:p w14:paraId="240BC85C" w14:textId="1AE48486" w:rsidR="00AF6D58" w:rsidRPr="00DC11E1" w:rsidRDefault="00AF6D58" w:rsidP="004C196D">
            <w:pPr>
              <w:jc w:val="both"/>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六</w:t>
            </w:r>
            <w:r w:rsidRPr="00247D7A">
              <w:rPr>
                <w:rFonts w:ascii="標楷體" w:eastAsia="標楷體" w:hAnsi="標楷體"/>
                <w:bCs/>
              </w:rPr>
              <w:t>)</w:t>
            </w:r>
          </w:p>
        </w:tc>
        <w:tc>
          <w:tcPr>
            <w:tcW w:w="4253" w:type="dxa"/>
          </w:tcPr>
          <w:p w14:paraId="73124078" w14:textId="380BAD49" w:rsidR="00AF6D58" w:rsidRPr="00327D53" w:rsidRDefault="004A18FE" w:rsidP="004A18FE">
            <w:pPr>
              <w:autoSpaceDE w:val="0"/>
              <w:autoSpaceDN w:val="0"/>
              <w:adjustRightInd w:val="0"/>
              <w:jc w:val="both"/>
              <w:rPr>
                <w:rFonts w:ascii="標楷體" w:eastAsia="標楷體" w:hAnsi="標楷體"/>
                <w:bCs/>
              </w:rPr>
            </w:pPr>
            <w:r w:rsidRPr="00327D53">
              <w:rPr>
                <w:rFonts w:ascii="標楷體" w:eastAsia="標楷體" w:hAnsi="標楷體" w:hint="eastAsia"/>
                <w:bCs/>
              </w:rPr>
              <w:t>鑑於我國近年公墓遷出及環保葬件數逐增，內政部亦推動「殯葬設施量能提升計畫」，自111年度起迄114年度，總經費計15億1,400萬元，113年度續編第3年經費5億1,000萬元，補助地方政府增加火葬場及殯儀館主要設施設備量能、增設環保葬園區及協助原住民族地區公墓改善。然經查，我國迄今傳統未規劃公墓數量仍過高，又近年亦多起殯葬設施規劃引起民怨之事件，使各縣市政府多以現有殯葬設施用地「立體化」或「重建」方式爭取補助，以此避開居民</w:t>
            </w:r>
            <w:r w:rsidRPr="00327D53">
              <w:rPr>
                <w:rFonts w:ascii="標楷體" w:eastAsia="標楷體" w:hAnsi="標楷體" w:hint="eastAsia"/>
                <w:bCs/>
              </w:rPr>
              <w:lastRenderedPageBreak/>
              <w:t>抗議。爰此，請內政部積極輔導地方政府利用各種措施改善殯葬設施。</w:t>
            </w:r>
          </w:p>
        </w:tc>
        <w:tc>
          <w:tcPr>
            <w:tcW w:w="4111" w:type="dxa"/>
          </w:tcPr>
          <w:p w14:paraId="099E9970" w14:textId="77777777" w:rsidR="00AF6D58" w:rsidRDefault="00FC1379" w:rsidP="00FC1379">
            <w:pPr>
              <w:jc w:val="both"/>
              <w:rPr>
                <w:rFonts w:ascii="標楷體" w:eastAsia="標楷體" w:hAnsi="標楷體"/>
              </w:rPr>
            </w:pPr>
            <w:r w:rsidRPr="00FC1379">
              <w:rPr>
                <w:rFonts w:ascii="標楷體" w:eastAsia="標楷體" w:hAnsi="標楷體" w:hint="eastAsia"/>
              </w:rPr>
              <w:lastRenderedPageBreak/>
              <w:t>本部業於113年2月27日以台內宗字第1130560495號函將書面報告函送立法院，茲摘述內容如下：</w:t>
            </w:r>
          </w:p>
          <w:p w14:paraId="1E402DA3" w14:textId="79C85409" w:rsidR="00FC1379" w:rsidRDefault="00FC1379" w:rsidP="00FC1379">
            <w:pPr>
              <w:jc w:val="both"/>
              <w:rPr>
                <w:rFonts w:ascii="標楷體" w:eastAsia="標楷體" w:hAnsi="標楷體"/>
              </w:rPr>
            </w:pPr>
            <w:r w:rsidRPr="00FC1379">
              <w:rPr>
                <w:rFonts w:ascii="標楷體" w:eastAsia="標楷體" w:hAnsi="標楷體" w:hint="eastAsia"/>
              </w:rPr>
              <w:t>鑑於我國近年公墓遷出、環保葬件數及國人死亡數逐年增加等趨勢，殯葬設施服務量能須儘早充實，為兼顧減少民眾抗爭與增加擴充地方殯葬設施服務量能，本部推動「殯葬設施量能提升計畫」，並利用2年辦理1次之地方殯葬業務管理績效評量，藉由相關計畫引導及輔導措施之推動，當能逐步提供適足且優質之殯葬設施，滿足民</w:t>
            </w:r>
            <w:r w:rsidRPr="00FC1379">
              <w:rPr>
                <w:rFonts w:ascii="標楷體" w:eastAsia="標楷體" w:hAnsi="標楷體" w:hint="eastAsia"/>
              </w:rPr>
              <w:lastRenderedPageBreak/>
              <w:t>眾治喪需求。</w:t>
            </w:r>
          </w:p>
        </w:tc>
      </w:tr>
      <w:tr w:rsidR="00AF6D58" w:rsidRPr="00247D7A" w14:paraId="251BFFE2" w14:textId="77777777" w:rsidTr="00AF6D58">
        <w:tc>
          <w:tcPr>
            <w:tcW w:w="1247" w:type="dxa"/>
          </w:tcPr>
          <w:p w14:paraId="353DD76C" w14:textId="7460965C" w:rsidR="00AF6D58" w:rsidRPr="004E77E4" w:rsidRDefault="00AF6D58" w:rsidP="00E86314">
            <w:pPr>
              <w:jc w:val="both"/>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七</w:t>
            </w:r>
            <w:r w:rsidRPr="00247D7A">
              <w:rPr>
                <w:rFonts w:ascii="標楷體" w:eastAsia="標楷體" w:hAnsi="標楷體"/>
                <w:bCs/>
              </w:rPr>
              <w:t>)</w:t>
            </w:r>
          </w:p>
        </w:tc>
        <w:tc>
          <w:tcPr>
            <w:tcW w:w="4253" w:type="dxa"/>
          </w:tcPr>
          <w:p w14:paraId="01EA7752" w14:textId="77777777" w:rsidR="00F06F24" w:rsidRPr="00327D53" w:rsidRDefault="00F06F24" w:rsidP="00F06F24">
            <w:pPr>
              <w:pStyle w:val="Default"/>
              <w:jc w:val="both"/>
              <w:rPr>
                <w:rFonts w:eastAsia="標楷體" w:cs="Times New Roman"/>
                <w:bCs/>
                <w:color w:val="auto"/>
                <w:kern w:val="2"/>
              </w:rPr>
            </w:pPr>
            <w:r w:rsidRPr="00327D53">
              <w:rPr>
                <w:rFonts w:eastAsia="標楷體" w:cs="Times New Roman" w:hint="eastAsia"/>
                <w:bCs/>
                <w:color w:val="auto"/>
                <w:kern w:val="2"/>
              </w:rPr>
              <w:t>「公職人員選舉罷免法」及「總統副總統選舉罷免法」甫於112年度業已修正通過，對於參選人之消極資格皆有更進一步規範。惟經查，「總統副總統選舉連署及查核辦法」第2條，依連署方式申請登記成為總統、副總統候選人者，應備妥申請書一份、連署保證金及申請人國民身分證正本，並無其他對於被連署人之資格審查。</w:t>
            </w:r>
          </w:p>
          <w:p w14:paraId="1AF037E5" w14:textId="77777777" w:rsidR="00F06F24" w:rsidRPr="00327D53" w:rsidRDefault="00F06F24" w:rsidP="00F06F24">
            <w:pPr>
              <w:pStyle w:val="Default"/>
              <w:ind w:firstLineChars="202" w:firstLine="485"/>
              <w:jc w:val="both"/>
              <w:rPr>
                <w:rFonts w:eastAsia="標楷體" w:cs="Times New Roman"/>
                <w:bCs/>
                <w:color w:val="auto"/>
                <w:kern w:val="2"/>
              </w:rPr>
            </w:pPr>
            <w:r w:rsidRPr="00327D53">
              <w:rPr>
                <w:rFonts w:eastAsia="標楷體" w:cs="Times New Roman" w:hint="eastAsia"/>
                <w:bCs/>
                <w:color w:val="auto"/>
                <w:kern w:val="2"/>
              </w:rPr>
              <w:t>又查「政治獻金法」第2條所規定，依法完成登記或有意登記參選之公職人員，既為擬參選人，依法申請後，即可開始收取政治獻金，意即視之為參選人。</w:t>
            </w:r>
          </w:p>
          <w:p w14:paraId="22AAD988" w14:textId="0C9D1206" w:rsidR="00AF6D58" w:rsidRPr="00327D53" w:rsidRDefault="00F06F24" w:rsidP="00F06F24">
            <w:pPr>
              <w:pStyle w:val="Default"/>
              <w:ind w:firstLineChars="202" w:firstLine="485"/>
              <w:jc w:val="both"/>
              <w:rPr>
                <w:rFonts w:eastAsia="標楷體" w:cs="Times New Roman"/>
                <w:b/>
                <w:bCs/>
                <w:color w:val="auto"/>
                <w:kern w:val="2"/>
              </w:rPr>
            </w:pPr>
            <w:r w:rsidRPr="00327D53">
              <w:rPr>
                <w:rFonts w:eastAsia="標楷體" w:cs="Times New Roman" w:hint="eastAsia"/>
                <w:bCs/>
                <w:color w:val="auto"/>
                <w:kern w:val="2"/>
              </w:rPr>
              <w:t>為完備我國選舉制度，同時避免被連署人完成連署，並經審查通過後，卻因消極資格不符合「公職人員選舉罷免法」及「總統副總統選舉罷免法」所規定而無法參選，以致行政資源浪費等情事發生，爰此，請內政部針對上開情形，於6個月內，檢討「總統副總統選舉罷免法」有關候選人連署規範，向立法院內政委員會提出書面報告。</w:t>
            </w:r>
          </w:p>
        </w:tc>
        <w:tc>
          <w:tcPr>
            <w:tcW w:w="4111" w:type="dxa"/>
          </w:tcPr>
          <w:p w14:paraId="431BEC9B" w14:textId="77777777" w:rsidR="00AF6D58" w:rsidRDefault="000D4C7F" w:rsidP="00ED1401">
            <w:pPr>
              <w:jc w:val="both"/>
              <w:rPr>
                <w:rFonts w:ascii="標楷體" w:eastAsia="標楷體" w:hAnsi="標楷體"/>
              </w:rPr>
            </w:pPr>
            <w:r w:rsidRPr="000D4C7F">
              <w:rPr>
                <w:rFonts w:ascii="標楷體" w:eastAsia="標楷體" w:hAnsi="標楷體" w:hint="eastAsia"/>
              </w:rPr>
              <w:t>本部業於113年5月27日以台內民字第1130221288號函將書面報告函送立法院，茲摘述內容如下：</w:t>
            </w:r>
          </w:p>
          <w:p w14:paraId="3DF46DFE" w14:textId="77777777" w:rsidR="000D4C7F" w:rsidRPr="000D4C7F" w:rsidRDefault="000D4C7F" w:rsidP="000D4C7F">
            <w:pPr>
              <w:jc w:val="both"/>
              <w:rPr>
                <w:rFonts w:ascii="標楷體" w:eastAsia="標楷體" w:hAnsi="標楷體"/>
              </w:rPr>
            </w:pPr>
            <w:r w:rsidRPr="000D4C7F">
              <w:rPr>
                <w:rFonts w:ascii="標楷體" w:eastAsia="標楷體" w:hAnsi="標楷體" w:hint="eastAsia"/>
              </w:rPr>
              <w:t>針對具消極資格之被連署人仍被連署，藉機宣傳個人政治理念，嗣後卻不得登記為候選人情事，確應進一步檢討規範，以避免行政資源耗費。經考量現行候選人消極資格事由有「終身」及「一定期間」2類，如限制具消極資格情事之一者，一律禁止申請為被連署人，將使候選人登記截止前，消極資格已消滅者，並不得以連署方式登記為候選人，有過度限制渠等參政權之虞。</w:t>
            </w:r>
          </w:p>
          <w:p w14:paraId="0F680888" w14:textId="652C7FD0" w:rsidR="000D4C7F" w:rsidRPr="00247D7A" w:rsidRDefault="000D4C7F" w:rsidP="000D4C7F">
            <w:pPr>
              <w:jc w:val="both"/>
              <w:rPr>
                <w:rFonts w:ascii="標楷體" w:eastAsia="標楷體" w:hAnsi="標楷體"/>
              </w:rPr>
            </w:pPr>
            <w:r w:rsidRPr="000D4C7F">
              <w:rPr>
                <w:rFonts w:ascii="標楷體" w:eastAsia="標楷體" w:hAnsi="標楷體" w:hint="eastAsia"/>
              </w:rPr>
              <w:t>爰針對增訂被連署人資格規範，因涉對參政權之限制，本部將持續會商各界意見，妥慎進行修法。</w:t>
            </w:r>
          </w:p>
        </w:tc>
      </w:tr>
      <w:tr w:rsidR="00AF6D58" w:rsidRPr="00247D7A" w14:paraId="4A9E8CF6" w14:textId="77777777" w:rsidTr="00AF6D58">
        <w:tc>
          <w:tcPr>
            <w:tcW w:w="1247" w:type="dxa"/>
          </w:tcPr>
          <w:p w14:paraId="3E34369A" w14:textId="3D1B2A10" w:rsidR="00AF6D58" w:rsidRPr="00247D7A" w:rsidRDefault="00AF6D58" w:rsidP="00325EF8">
            <w:pPr>
              <w:jc w:val="both"/>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八</w:t>
            </w:r>
            <w:r w:rsidRPr="00247D7A">
              <w:rPr>
                <w:rFonts w:ascii="標楷體" w:eastAsia="標楷體" w:hAnsi="標楷體"/>
                <w:bCs/>
              </w:rPr>
              <w:t>)</w:t>
            </w:r>
          </w:p>
        </w:tc>
        <w:tc>
          <w:tcPr>
            <w:tcW w:w="4253" w:type="dxa"/>
          </w:tcPr>
          <w:p w14:paraId="5A90EEA6" w14:textId="77777777" w:rsidR="00F06F24" w:rsidRPr="00327D53" w:rsidRDefault="00F06F24" w:rsidP="00F06F24">
            <w:pPr>
              <w:autoSpaceDE w:val="0"/>
              <w:autoSpaceDN w:val="0"/>
              <w:adjustRightInd w:val="0"/>
              <w:jc w:val="both"/>
              <w:rPr>
                <w:rFonts w:ascii="標楷體" w:eastAsia="標楷體" w:hAnsi="標楷體"/>
                <w:bCs/>
              </w:rPr>
            </w:pPr>
            <w:r w:rsidRPr="00327D53">
              <w:rPr>
                <w:rFonts w:ascii="標楷體" w:eastAsia="標楷體" w:hAnsi="標楷體" w:hint="eastAsia"/>
                <w:bCs/>
              </w:rPr>
              <w:t>依「公職人員選舉罷免法」所定，選舉公報所列之學歷，需繳交畢業證書，若為非我國之學歷，大學以上則需經外館驗證，此舉乃為保證選舉公報刊登之真實性。惟現行選舉公報僅針對學歷部分所規定，經歷部分則無任何查核機制，經歷之編撰皆由當事人自行撰寫，據「公職人員選舉罷免法」第47條及第55條規定，僅規範不得有煽惑他人犯內亂外患罪、煽惑以暴動破壞社會秩序及觸</w:t>
            </w:r>
            <w:r w:rsidRPr="00327D53">
              <w:rPr>
                <w:rFonts w:ascii="標楷體" w:eastAsia="標楷體" w:hAnsi="標楷體" w:hint="eastAsia"/>
                <w:bCs/>
              </w:rPr>
              <w:lastRenderedPageBreak/>
              <w:t>犯刑事法律規定之罪。</w:t>
            </w:r>
          </w:p>
          <w:p w14:paraId="011C4500" w14:textId="052033F8" w:rsidR="00AF6D58" w:rsidRPr="00327D53" w:rsidRDefault="00F06F24" w:rsidP="00F06F24">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為使所列印之公報，避免出現種族歧視、性別歧視，或明顯非屬事實之經歷，爰請內政部就「公職人員選舉罷免法」是否增訂選舉委員會對選舉公報有關候選人經歷之查核機制，於6個月內，向立法院內政委員會提出書面報告。</w:t>
            </w:r>
          </w:p>
        </w:tc>
        <w:tc>
          <w:tcPr>
            <w:tcW w:w="4111" w:type="dxa"/>
          </w:tcPr>
          <w:p w14:paraId="518356D8" w14:textId="77777777" w:rsidR="00AF6D58" w:rsidRDefault="00174201" w:rsidP="00E73328">
            <w:pPr>
              <w:jc w:val="both"/>
              <w:rPr>
                <w:rFonts w:ascii="標楷體" w:eastAsia="標楷體" w:hAnsi="標楷體"/>
              </w:rPr>
            </w:pPr>
            <w:r w:rsidRPr="00174201">
              <w:rPr>
                <w:rFonts w:ascii="標楷體" w:eastAsia="標楷體" w:hAnsi="標楷體" w:hint="eastAsia"/>
              </w:rPr>
              <w:lastRenderedPageBreak/>
              <w:t>本部業於113年6月3日以台內民字第1130220822號函將書面報告函送立法院，茲摘述內容如下：</w:t>
            </w:r>
          </w:p>
          <w:p w14:paraId="20752F26" w14:textId="00847619" w:rsidR="00174201" w:rsidRPr="00E73328" w:rsidRDefault="00174201" w:rsidP="00E73328">
            <w:pPr>
              <w:jc w:val="both"/>
              <w:rPr>
                <w:rFonts w:ascii="標楷體" w:eastAsia="標楷體" w:hAnsi="標楷體"/>
              </w:rPr>
            </w:pPr>
            <w:r w:rsidRPr="00174201">
              <w:rPr>
                <w:rFonts w:ascii="標楷體" w:eastAsia="標楷體" w:hAnsi="標楷體" w:hint="eastAsia"/>
              </w:rPr>
              <w:t>現行公職人員選舉罷免法就候選人學經歷資料字數上已有限制，並規定選舉委員會職務上所已知、或經查明不實者，不予刊登，相關規範尚屬明確。復經探究選罷法條文之研修歷程，針對候選人刊載於選舉公報之個人資料均朝開放由當事人自負其責方向修</w:t>
            </w:r>
            <w:r w:rsidRPr="00174201">
              <w:rPr>
                <w:rFonts w:ascii="標楷體" w:eastAsia="標楷體" w:hAnsi="標楷體" w:hint="eastAsia"/>
              </w:rPr>
              <w:lastRenderedPageBreak/>
              <w:t>法，基於選舉實務運作順遂考量，課予選務機關逐筆查核候選人經歷之責，尚有執行窒礙，爰仍以維持現行由候選人及政黨自行負責之機制規定為宜。</w:t>
            </w:r>
          </w:p>
        </w:tc>
      </w:tr>
      <w:tr w:rsidR="00AF6D58" w:rsidRPr="00247D7A" w14:paraId="07F58F5B" w14:textId="77777777" w:rsidTr="00AF6D58">
        <w:tc>
          <w:tcPr>
            <w:tcW w:w="1247" w:type="dxa"/>
          </w:tcPr>
          <w:p w14:paraId="3F929022" w14:textId="4CE071C9" w:rsidR="00AF6D58" w:rsidRPr="00247D7A" w:rsidRDefault="00AF6D58" w:rsidP="00325EF8">
            <w:pPr>
              <w:jc w:val="both"/>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九</w:t>
            </w:r>
            <w:r w:rsidRPr="00247D7A">
              <w:rPr>
                <w:rFonts w:ascii="標楷體" w:eastAsia="標楷體" w:hAnsi="標楷體"/>
                <w:bCs/>
              </w:rPr>
              <w:t>)</w:t>
            </w:r>
          </w:p>
        </w:tc>
        <w:tc>
          <w:tcPr>
            <w:tcW w:w="4253" w:type="dxa"/>
          </w:tcPr>
          <w:p w14:paraId="51270CDE" w14:textId="433BC059" w:rsidR="004D7177" w:rsidRPr="00327D53" w:rsidRDefault="004D7177" w:rsidP="004D7177">
            <w:pPr>
              <w:autoSpaceDE w:val="0"/>
              <w:autoSpaceDN w:val="0"/>
              <w:adjustRightInd w:val="0"/>
              <w:jc w:val="both"/>
              <w:rPr>
                <w:rFonts w:ascii="標楷體" w:eastAsia="標楷體" w:hAnsi="標楷體"/>
                <w:bCs/>
              </w:rPr>
            </w:pPr>
            <w:r w:rsidRPr="00327D53">
              <w:rPr>
                <w:rFonts w:ascii="標楷體" w:eastAsia="標楷體" w:hAnsi="標楷體" w:hint="eastAsia"/>
                <w:bCs/>
              </w:rPr>
              <w:t>國防部自113年起回復徵集常備兵現役，為期1年役期，替代役役期亦依規定調整。惟因應此次役期調整，服義務役之役男，服役期間視為個人職涯一部分，由國家為役男提繳退休金，以累積其職涯退休所得。</w:t>
            </w:r>
          </w:p>
          <w:p w14:paraId="46CE71E8" w14:textId="62258F2A" w:rsidR="00AF6D58" w:rsidRPr="00327D53" w:rsidRDefault="004D7177" w:rsidP="004D7177">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現擬規劃，役男服役期間應由主辦機關為提繳單位，按其支領每月薪額（俸）及加給的總額，依勞工退休金月提繳分級表規定，按月為其提繳6%退休金，儲存於勞動部勞工保險局設立的勞工退休金個人專戶。爰此，請內政部研擬替代役相關退休金提撥方案，及6%退休金預算之規劃，並於3個月內，向立法院內政委員會提出書面報告。</w:t>
            </w:r>
          </w:p>
        </w:tc>
        <w:tc>
          <w:tcPr>
            <w:tcW w:w="4111" w:type="dxa"/>
          </w:tcPr>
          <w:p w14:paraId="26138CA3" w14:textId="5CFFC848" w:rsidR="00A74800" w:rsidRPr="00C31228" w:rsidRDefault="006918DC" w:rsidP="00A74800">
            <w:pPr>
              <w:jc w:val="both"/>
              <w:rPr>
                <w:rFonts w:ascii="標楷體" w:eastAsia="標楷體" w:hAnsi="標楷體"/>
                <w:highlight w:val="yellow"/>
              </w:rPr>
            </w:pPr>
            <w:r w:rsidRPr="006918DC">
              <w:rPr>
                <w:rFonts w:ascii="標楷體" w:eastAsia="標楷體" w:hAnsi="標楷體" w:hint="eastAsia"/>
              </w:rPr>
              <w:t>本部業於113年1月30日以台內訓字第1131200560號函將書面報告函送立法院，茲摘述內容如下：</w:t>
            </w:r>
          </w:p>
          <w:p w14:paraId="59F0DA5A" w14:textId="0F620A4E" w:rsidR="00AF6D58" w:rsidRPr="00C31228" w:rsidRDefault="006918DC" w:rsidP="006918DC">
            <w:pPr>
              <w:jc w:val="both"/>
              <w:rPr>
                <w:rFonts w:ascii="標楷體" w:eastAsia="標楷體" w:hAnsi="標楷體"/>
                <w:color w:val="000000" w:themeColor="text1"/>
                <w:highlight w:val="yellow"/>
              </w:rPr>
            </w:pPr>
            <w:r w:rsidRPr="006918DC">
              <w:rPr>
                <w:rFonts w:ascii="標楷體" w:eastAsia="標楷體" w:hAnsi="標楷體" w:hint="eastAsia"/>
                <w:color w:val="000000" w:themeColor="text1"/>
              </w:rPr>
              <w:t>依替代役實施條例第2條規定，本部為替代役之主管機關，相關預算亦依該條例施行細則第15條規定，由主管機關編列。有關替代役役男服役期間提撥退休金，乃基於常備兵與替代役權益衡平考量，本部隨即積極參與國防部制定「義務役服役期間提繳退休金條例」，並經112年11月10日大院三讀通過「義務役服役期間提繳退休金條例」，112年11月29日華</w:t>
            </w:r>
            <w:r w:rsidRPr="00FF6922">
              <w:rPr>
                <w:rFonts w:ascii="標楷體" w:eastAsia="標楷體" w:hAnsi="標楷體" w:hint="eastAsia"/>
                <w:color w:val="000000" w:themeColor="text1"/>
              </w:rPr>
              <w:t>總一義字第11200103461號總統令公布。爰此，為使提繳作業流程順遂，本部已完成編列113年度預算，並據以訂定「替</w:t>
            </w:r>
            <w:r w:rsidRPr="006918DC">
              <w:rPr>
                <w:rFonts w:ascii="標楷體" w:eastAsia="標楷體" w:hAnsi="標楷體" w:hint="eastAsia"/>
                <w:color w:val="000000" w:themeColor="text1"/>
              </w:rPr>
              <w:t>代役服役期間提繳退休金作業規定」，自113年起配合辦理94年次以後替代役役男服役期間提繳退休金相關作業，以累積其職涯退休所得，確保役男之權益。</w:t>
            </w:r>
          </w:p>
        </w:tc>
      </w:tr>
      <w:tr w:rsidR="00AF6D58" w:rsidRPr="009F04CC" w14:paraId="472EF47C" w14:textId="77777777" w:rsidTr="00AF6D58">
        <w:tc>
          <w:tcPr>
            <w:tcW w:w="1247" w:type="dxa"/>
          </w:tcPr>
          <w:p w14:paraId="728955AC" w14:textId="2016C535" w:rsidR="00AF6D58" w:rsidRPr="009F04CC" w:rsidRDefault="00AF6D58" w:rsidP="00325EF8">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十</w:t>
            </w:r>
            <w:r w:rsidRPr="00247D7A">
              <w:rPr>
                <w:rFonts w:ascii="標楷體" w:eastAsia="標楷體" w:hAnsi="標楷體"/>
                <w:bCs/>
              </w:rPr>
              <w:t>)</w:t>
            </w:r>
          </w:p>
        </w:tc>
        <w:tc>
          <w:tcPr>
            <w:tcW w:w="4253" w:type="dxa"/>
          </w:tcPr>
          <w:p w14:paraId="7284741F" w14:textId="1FB98E75" w:rsidR="00AF6D58" w:rsidRPr="00327D53" w:rsidRDefault="00690213" w:rsidP="00690213">
            <w:pPr>
              <w:autoSpaceDE w:val="0"/>
              <w:autoSpaceDN w:val="0"/>
              <w:adjustRightInd w:val="0"/>
              <w:jc w:val="both"/>
              <w:rPr>
                <w:rFonts w:ascii="標楷體" w:eastAsia="標楷體" w:hAnsi="標楷體"/>
                <w:bCs/>
              </w:rPr>
            </w:pPr>
            <w:r w:rsidRPr="00327D53">
              <w:rPr>
                <w:rFonts w:ascii="標楷體" w:eastAsia="標楷體" w:hAnsi="標楷體" w:hint="eastAsia"/>
                <w:bCs/>
              </w:rPr>
              <w:t>鑑於嘉義市殯葬園區服務量能遍及雲嘉嘉地區，另接獲民眾反映，告別廳舍時常不敷使用，且火化爐具、空氣污染設備、製冷設備、除塵設備皆不足。另，因應時代變遷、傳統葬禮觀念不斷改變，應持續推動增加規劃環保自然葬之區域，為下一代留下一片淨土。爰此，</w:t>
            </w:r>
            <w:r w:rsidRPr="00327D53">
              <w:rPr>
                <w:rFonts w:ascii="標楷體" w:eastAsia="標楷體" w:hAnsi="標楷體" w:hint="eastAsia"/>
                <w:bCs/>
              </w:rPr>
              <w:lastRenderedPageBreak/>
              <w:t>請內政部協助嘉義市殯葬生命園區整體之規劃，包含納入環保自然葬之場域，並協助不足之設備，於3個月內，向立法院內政委員會提出書面報告。</w:t>
            </w:r>
          </w:p>
        </w:tc>
        <w:tc>
          <w:tcPr>
            <w:tcW w:w="4111" w:type="dxa"/>
          </w:tcPr>
          <w:p w14:paraId="58949BD4" w14:textId="77777777" w:rsidR="00AF6D58" w:rsidRDefault="00567D59" w:rsidP="00E73328">
            <w:pPr>
              <w:jc w:val="both"/>
              <w:rPr>
                <w:rFonts w:ascii="標楷體" w:eastAsia="標楷體" w:hAnsi="標楷體"/>
                <w:bCs/>
                <w:color w:val="000000" w:themeColor="text1"/>
              </w:rPr>
            </w:pPr>
            <w:r w:rsidRPr="00567D59">
              <w:rPr>
                <w:rFonts w:ascii="標楷體" w:eastAsia="標楷體" w:hAnsi="標楷體" w:hint="eastAsia"/>
                <w:bCs/>
                <w:color w:val="000000" w:themeColor="text1"/>
              </w:rPr>
              <w:lastRenderedPageBreak/>
              <w:t>本部業於113年2月22日以台內宗字第1130560442號函將書面報告函送立法院，茲摘述內容如下：</w:t>
            </w:r>
          </w:p>
          <w:p w14:paraId="684ED0C4" w14:textId="77777777" w:rsidR="00567D59" w:rsidRPr="00567D59" w:rsidRDefault="00567D59" w:rsidP="00567D59">
            <w:pPr>
              <w:ind w:left="492" w:hangingChars="205" w:hanging="492"/>
              <w:jc w:val="both"/>
              <w:rPr>
                <w:rFonts w:ascii="標楷體" w:eastAsia="標楷體" w:hAnsi="標楷體"/>
              </w:rPr>
            </w:pPr>
            <w:r w:rsidRPr="00567D59">
              <w:rPr>
                <w:rFonts w:ascii="標楷體" w:eastAsia="標楷體" w:hAnsi="標楷體" w:hint="eastAsia"/>
              </w:rPr>
              <w:t>一、</w:t>
            </w:r>
            <w:r w:rsidRPr="00567D59">
              <w:rPr>
                <w:rFonts w:ascii="標楷體" w:eastAsia="標楷體" w:hAnsi="標楷體" w:hint="eastAsia"/>
              </w:rPr>
              <w:tab/>
              <w:t>本部112年10月27日以台內宗字第1120227377號函請嘉義市政府評估未來5年殯葬設施供需情形，並透過「殯葬設施量能提升</w:t>
            </w:r>
            <w:r w:rsidRPr="00567D59">
              <w:rPr>
                <w:rFonts w:ascii="標楷體" w:eastAsia="標楷體" w:hAnsi="標楷體" w:hint="eastAsia"/>
              </w:rPr>
              <w:lastRenderedPageBreak/>
              <w:t>計畫」補助市府於114年底前逐年完成更換火化爐具及空氣污染防制設備，亦藉由績效評核列管追蹤機制，督促市府儘速完成6間簡易多功能禮廳之啟用，落實依淡旺日研訂火化案量之疏導措施及樹葬區之循環使用。</w:t>
            </w:r>
          </w:p>
          <w:p w14:paraId="06D8D34D" w14:textId="32ABD242" w:rsidR="00567D59" w:rsidRPr="00E73328" w:rsidRDefault="00567D59" w:rsidP="00567D59">
            <w:pPr>
              <w:ind w:left="492" w:hangingChars="205" w:hanging="492"/>
              <w:jc w:val="both"/>
              <w:rPr>
                <w:rFonts w:ascii="標楷體" w:eastAsia="標楷體" w:hAnsi="標楷體"/>
                <w:bCs/>
                <w:color w:val="000000" w:themeColor="text1"/>
              </w:rPr>
            </w:pPr>
            <w:r w:rsidRPr="00567D59">
              <w:rPr>
                <w:rFonts w:ascii="標楷體" w:eastAsia="標楷體" w:hAnsi="標楷體" w:hint="eastAsia"/>
              </w:rPr>
              <w:t>二、</w:t>
            </w:r>
            <w:r w:rsidRPr="00567D59">
              <w:rPr>
                <w:rFonts w:ascii="標楷體" w:eastAsia="標楷體" w:hAnsi="標楷體" w:hint="eastAsia"/>
              </w:rPr>
              <w:tab/>
              <w:t>本部將持續協助市府優化園區軟硬體設施（設備），積極完善整體之服務量能及品質，滿足大嘉義地區民眾之治喪需求。</w:t>
            </w:r>
          </w:p>
        </w:tc>
      </w:tr>
      <w:tr w:rsidR="00AF6D58" w:rsidRPr="00247D7A" w14:paraId="49FA8D79" w14:textId="77777777" w:rsidTr="00AF6D58">
        <w:tc>
          <w:tcPr>
            <w:tcW w:w="1247" w:type="dxa"/>
          </w:tcPr>
          <w:p w14:paraId="6F6605C5" w14:textId="476757FA" w:rsidR="00AF6D58" w:rsidRPr="00247D7A" w:rsidRDefault="00AF6D58" w:rsidP="00325EF8">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十一</w:t>
            </w:r>
            <w:r w:rsidRPr="00247D7A">
              <w:rPr>
                <w:rFonts w:ascii="標楷體" w:eastAsia="標楷體" w:hAnsi="標楷體"/>
                <w:bCs/>
              </w:rPr>
              <w:t>)</w:t>
            </w:r>
          </w:p>
        </w:tc>
        <w:tc>
          <w:tcPr>
            <w:tcW w:w="4253" w:type="dxa"/>
          </w:tcPr>
          <w:p w14:paraId="20763F57" w14:textId="615A0745" w:rsidR="00AF6D58" w:rsidRPr="00327D53" w:rsidRDefault="00DE55A0" w:rsidP="00DE55A0">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單位預算第2目「民政業務」編列66億7,769萬3千元，辦理健全殯葬法制、落實殯葬管理等業務。其中，山地原住民族地區公墓已滿葬或近滿葬者情形嚴重，內政部之前推動有「原住民及花東離島地區殯葬設施改善計畫」，該計畫結束後，現內政部推動「殯葬設施量能提升計畫」，113年度編列 5.1億元，但原住民族地區公墓改善僅為該計畫辦理項目之一，請內政部就如何改善原住民族地區公墓提出規劃，並向立法院內政委員會提出書面報告。</w:t>
            </w:r>
          </w:p>
        </w:tc>
        <w:tc>
          <w:tcPr>
            <w:tcW w:w="4111" w:type="dxa"/>
          </w:tcPr>
          <w:p w14:paraId="5C4976FA" w14:textId="77777777" w:rsidR="00AF6D58" w:rsidRDefault="00C8436E" w:rsidP="00E73328">
            <w:pPr>
              <w:jc w:val="both"/>
              <w:rPr>
                <w:rFonts w:ascii="標楷體" w:eastAsia="標楷體" w:hAnsi="標楷體"/>
                <w:bCs/>
                <w:color w:val="000000" w:themeColor="text1"/>
              </w:rPr>
            </w:pPr>
            <w:r w:rsidRPr="00C8436E">
              <w:rPr>
                <w:rFonts w:ascii="標楷體" w:eastAsia="標楷體" w:hAnsi="標楷體" w:hint="eastAsia"/>
                <w:bCs/>
                <w:color w:val="000000" w:themeColor="text1"/>
              </w:rPr>
              <w:t>本部業於113年2月27日以台內宗字第1130560498號函將書面報告函送立法院，茲摘述內容如下：</w:t>
            </w:r>
          </w:p>
          <w:p w14:paraId="509FF031" w14:textId="77777777" w:rsidR="00C8436E" w:rsidRPr="00C8436E" w:rsidRDefault="00C8436E" w:rsidP="00C8436E">
            <w:pPr>
              <w:ind w:left="492" w:hangingChars="205" w:hanging="492"/>
              <w:jc w:val="both"/>
              <w:rPr>
                <w:rFonts w:ascii="標楷體" w:eastAsia="標楷體" w:hAnsi="標楷體"/>
              </w:rPr>
            </w:pPr>
            <w:r w:rsidRPr="00C8436E">
              <w:rPr>
                <w:rFonts w:ascii="標楷體" w:eastAsia="標楷體" w:hAnsi="標楷體" w:hint="eastAsia"/>
              </w:rPr>
              <w:t>一、</w:t>
            </w:r>
            <w:r w:rsidRPr="00C8436E">
              <w:rPr>
                <w:rFonts w:ascii="標楷體" w:eastAsia="標楷體" w:hAnsi="標楷體" w:hint="eastAsia"/>
              </w:rPr>
              <w:tab/>
              <w:t>行政院核定「殯葬設施量能提升計畫（111年至114年度）」4年中央公務預算合計為15.14億元，其中針對原鄉公墓改善部分，本部業參考原鄉公所提報轄內公墓改善需求數量及「殯葬設施示範計畫第3期計畫」與「原住民及花東離島地區殯葬設施改善計畫（107至110年度）」執行情形綜合規劃，估列111年至114年再協助40案原鄉公墓更新，並已匡列於該計畫經費。</w:t>
            </w:r>
          </w:p>
          <w:p w14:paraId="303DB2A1" w14:textId="22CE6E01" w:rsidR="00C8436E" w:rsidRPr="008F02FE" w:rsidRDefault="00C8436E" w:rsidP="00C8436E">
            <w:pPr>
              <w:ind w:left="492" w:hangingChars="205" w:hanging="492"/>
              <w:jc w:val="both"/>
              <w:rPr>
                <w:rFonts w:ascii="標楷體" w:eastAsia="標楷體" w:hAnsi="標楷體"/>
                <w:bCs/>
                <w:color w:val="000000" w:themeColor="text1"/>
              </w:rPr>
            </w:pPr>
            <w:r w:rsidRPr="00C8436E">
              <w:rPr>
                <w:rFonts w:ascii="標楷體" w:eastAsia="標楷體" w:hAnsi="標楷體" w:hint="eastAsia"/>
              </w:rPr>
              <w:t>二、</w:t>
            </w:r>
            <w:r w:rsidRPr="00C8436E">
              <w:rPr>
                <w:rFonts w:ascii="標楷體" w:eastAsia="標楷體" w:hAnsi="標楷體" w:hint="eastAsia"/>
              </w:rPr>
              <w:tab/>
              <w:t>考量全國山地原住民鄉（區）仍有約70％公墓滿葬待改善，且平地原住民鄉（鎮、市）公墓亦有滿葬問題，加上「原住民及花東離島地區殯葬設施改善計畫」107至110年執行期間，原鄉公墓改善補助項目執行成效良好，「殯葬設施量能提升計畫」除採取與「原住民及花東離島地區殯葬設施改善計</w:t>
            </w:r>
            <w:r w:rsidRPr="00C8436E">
              <w:rPr>
                <w:rFonts w:ascii="標楷體" w:eastAsia="標楷體" w:hAnsi="標楷體" w:hint="eastAsia"/>
              </w:rPr>
              <w:lastRenderedPageBreak/>
              <w:t>畫」相同之申請要件、補助額度及審查基準外，更將本部分攤比例由「依政府財力級次給予不同補助比率」修正為「一律補助90％」，如原住民族地區公所提出符合計畫申請要件之公墓改善需求計畫，且可按預訂期程確實執行者，本部將盡力予以協助。</w:t>
            </w:r>
          </w:p>
        </w:tc>
      </w:tr>
      <w:tr w:rsidR="00AF6D58" w:rsidRPr="00247D7A" w14:paraId="5A0E319B" w14:textId="77777777" w:rsidTr="00AF6D58">
        <w:tc>
          <w:tcPr>
            <w:tcW w:w="1247" w:type="dxa"/>
          </w:tcPr>
          <w:p w14:paraId="2C1243A2" w14:textId="4B49D410" w:rsidR="00AF6D58" w:rsidRPr="00247D7A" w:rsidRDefault="00AF6D58" w:rsidP="00325EF8">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十</w:t>
            </w:r>
            <w:r>
              <w:rPr>
                <w:rFonts w:ascii="標楷體" w:eastAsia="標楷體" w:hAnsi="標楷體" w:hint="eastAsia"/>
                <w:bCs/>
              </w:rPr>
              <w:t>二</w:t>
            </w:r>
            <w:r w:rsidRPr="00247D7A">
              <w:rPr>
                <w:rFonts w:ascii="標楷體" w:eastAsia="標楷體" w:hAnsi="標楷體"/>
                <w:bCs/>
              </w:rPr>
              <w:t>)</w:t>
            </w:r>
          </w:p>
        </w:tc>
        <w:tc>
          <w:tcPr>
            <w:tcW w:w="4253" w:type="dxa"/>
          </w:tcPr>
          <w:p w14:paraId="0018CA62" w14:textId="3CD90F76" w:rsidR="00AF6D58" w:rsidRPr="00327D53" w:rsidRDefault="00DE55A0" w:rsidP="00DE55A0">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單位預算第2目「民政業務地方建設」編列496萬6千元，用於督導地方行政業務、推動公共造產業務等事項；其中410萬元係補助各鄉鎮市公所公共造產事業參加工作競賽績優核發之獎勵金，其餘用以辦理表揚活動等，惟未說明補助成效。請內政部向立法院內政委員會提出辦理成效書面報告。</w:t>
            </w:r>
          </w:p>
        </w:tc>
        <w:tc>
          <w:tcPr>
            <w:tcW w:w="4111" w:type="dxa"/>
          </w:tcPr>
          <w:p w14:paraId="303C211A" w14:textId="77777777" w:rsidR="00AF6D58" w:rsidRDefault="006B4A50" w:rsidP="00E73328">
            <w:pPr>
              <w:jc w:val="both"/>
              <w:rPr>
                <w:rFonts w:ascii="標楷體" w:eastAsia="標楷體" w:hAnsi="標楷體"/>
                <w:bCs/>
              </w:rPr>
            </w:pPr>
            <w:r w:rsidRPr="006B4A50">
              <w:rPr>
                <w:rFonts w:ascii="標楷體" w:eastAsia="標楷體" w:hAnsi="標楷體" w:hint="eastAsia"/>
                <w:bCs/>
              </w:rPr>
              <w:t>本部業於113年2月1日以台內民字第1130220235號函將書面報告函送立法院，茲摘述內容如下：</w:t>
            </w:r>
          </w:p>
          <w:p w14:paraId="4B83DE88" w14:textId="181C15CE" w:rsidR="006B4A50" w:rsidRPr="006B4A50" w:rsidRDefault="006B4A50" w:rsidP="006B4A50">
            <w:pPr>
              <w:ind w:left="492" w:hangingChars="205" w:hanging="492"/>
              <w:jc w:val="both"/>
              <w:rPr>
                <w:rFonts w:ascii="標楷體" w:eastAsia="標楷體" w:hAnsi="標楷體"/>
              </w:rPr>
            </w:pPr>
            <w:r w:rsidRPr="006B4A50">
              <w:rPr>
                <w:rFonts w:ascii="標楷體" w:eastAsia="標楷體" w:hAnsi="標楷體" w:hint="eastAsia"/>
              </w:rPr>
              <w:t>一、目前有計14縣(市)政府，66鄉（鎮、市）公所辦理，造產事業（以事業名稱計算）計130處，最近5年（107至111年）造產事業收入累計116億2,732萬元，造產事業支出累計52億3,870 萬元，賸餘63億8,862萬元，解繳庫數36億6,683萬元，對充裕地方自治財源有實質助益。</w:t>
            </w:r>
          </w:p>
          <w:p w14:paraId="281C2041" w14:textId="1CFCE8E4" w:rsidR="006B4A50" w:rsidRPr="00247D7A" w:rsidRDefault="006B4A50" w:rsidP="006B4A50">
            <w:pPr>
              <w:ind w:left="492" w:hangingChars="205" w:hanging="492"/>
              <w:jc w:val="both"/>
              <w:rPr>
                <w:rFonts w:ascii="標楷體" w:eastAsia="標楷體" w:hAnsi="標楷體"/>
                <w:bCs/>
              </w:rPr>
            </w:pPr>
            <w:r w:rsidRPr="006B4A50">
              <w:rPr>
                <w:rFonts w:ascii="標楷體" w:eastAsia="標楷體" w:hAnsi="標楷體" w:hint="eastAsia"/>
              </w:rPr>
              <w:t>二、本部依公共造產績效考核要點規定，辦理團體獎勵及工作競賽，並核發獎勵金，以鼓勵地方政府積極推行公共造產事業，有助於地方政府推行公共造產事業蓬勃發展及提升市場競爭力之目的，並辦理表揚及座談會活動，除產生激勵功能及相互學習之效，亦透過經驗進行分享及意見交流，期能對往後公共造產業務的推展及精進有所助益。</w:t>
            </w:r>
          </w:p>
        </w:tc>
      </w:tr>
      <w:tr w:rsidR="00AF6D58" w:rsidRPr="00247D7A" w14:paraId="4F3DFCD1" w14:textId="77777777" w:rsidTr="00AF6D58">
        <w:tc>
          <w:tcPr>
            <w:tcW w:w="1247" w:type="dxa"/>
          </w:tcPr>
          <w:p w14:paraId="6D91F8E6" w14:textId="5AD3E453" w:rsidR="00AF6D58" w:rsidRPr="00247D7A" w:rsidRDefault="00AF6D58" w:rsidP="00325EF8">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十</w:t>
            </w:r>
            <w:r>
              <w:rPr>
                <w:rFonts w:ascii="標楷體" w:eastAsia="標楷體" w:hAnsi="標楷體" w:hint="eastAsia"/>
                <w:bCs/>
              </w:rPr>
              <w:t>三</w:t>
            </w:r>
            <w:r w:rsidRPr="00247D7A">
              <w:rPr>
                <w:rFonts w:ascii="標楷體" w:eastAsia="標楷體" w:hAnsi="標楷體"/>
                <w:bCs/>
              </w:rPr>
              <w:t>)</w:t>
            </w:r>
          </w:p>
        </w:tc>
        <w:tc>
          <w:tcPr>
            <w:tcW w:w="4253" w:type="dxa"/>
          </w:tcPr>
          <w:p w14:paraId="430DCB6C" w14:textId="4DAA7B2D" w:rsidR="00AF6D58" w:rsidRPr="00327D53" w:rsidRDefault="00DE55A0" w:rsidP="00DE55A0">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113年度內政部單位預算第3目「戶政業務」編列7,066萬3千元，辦理戶籍作業及管理等業務。經查，姓名之正確表示實為姓名權、人格權之核心內涵，而原</w:t>
            </w:r>
            <w:r w:rsidRPr="00327D53">
              <w:rPr>
                <w:rFonts w:ascii="標楷體" w:eastAsia="標楷體" w:hAnsi="標楷體" w:hint="eastAsia"/>
                <w:bCs/>
              </w:rPr>
              <w:lastRenderedPageBreak/>
              <w:t>住民傳統姓名之讀音與中文讀音殊異，為保留原住民傳統姓名之讀音，並期使原住民族語言發展從本身姓名出發，原住民使用傳統姓名辦理戶籍登記、申請歸化或護照，應不限於取用中文姓名、使用中文文字，得選擇使用羅馬拼音或原住民族文字。請內政部研議台灣原住民之傳統姓名，得使用羅馬拼音或原住民族文字登記，不受應使用中文文字之限制，於3個月內，向立法院內政委員會提出書面報告。</w:t>
            </w:r>
          </w:p>
        </w:tc>
        <w:tc>
          <w:tcPr>
            <w:tcW w:w="4111" w:type="dxa"/>
          </w:tcPr>
          <w:p w14:paraId="07F5C4B8" w14:textId="3DE34C98" w:rsidR="00AF6D58" w:rsidRPr="006D7F4F" w:rsidRDefault="00E76339" w:rsidP="00AB426F">
            <w:pPr>
              <w:pStyle w:val="aa"/>
              <w:numPr>
                <w:ilvl w:val="0"/>
                <w:numId w:val="14"/>
              </w:numPr>
              <w:ind w:leftChars="0"/>
              <w:jc w:val="both"/>
              <w:rPr>
                <w:rFonts w:ascii="標楷體" w:eastAsia="標楷體" w:hAnsi="標楷體"/>
              </w:rPr>
            </w:pPr>
            <w:r w:rsidRPr="006D7F4F">
              <w:rPr>
                <w:rFonts w:ascii="標楷體" w:eastAsia="標楷體" w:hAnsi="標楷體" w:hint="eastAsia"/>
              </w:rPr>
              <w:lastRenderedPageBreak/>
              <w:t>本部業於113年1月25日以台內戶字第1130240338號函將書面報告函送立法院，茲摘述內容如下：</w:t>
            </w:r>
          </w:p>
          <w:p w14:paraId="434F1BA8" w14:textId="1AD36D53" w:rsidR="002C0C47" w:rsidRDefault="002C0C47" w:rsidP="002C0C47">
            <w:pPr>
              <w:ind w:left="511" w:hangingChars="213" w:hanging="511"/>
              <w:jc w:val="both"/>
              <w:rPr>
                <w:rFonts w:ascii="標楷體" w:eastAsia="標楷體" w:hAnsi="標楷體"/>
              </w:rPr>
            </w:pPr>
            <w:r>
              <w:rPr>
                <w:rFonts w:ascii="標楷體" w:eastAsia="標楷體" w:hAnsi="標楷體" w:hint="eastAsia"/>
              </w:rPr>
              <w:lastRenderedPageBreak/>
              <w:t>(一)</w:t>
            </w:r>
            <w:r w:rsidR="002B4EFA" w:rsidRPr="002B4EFA">
              <w:rPr>
                <w:rFonts w:ascii="標楷體" w:eastAsia="標楷體" w:hAnsi="標楷體" w:hint="eastAsia"/>
              </w:rPr>
              <w:t>按姓名條例第1條、第2條及第4條規定，原住民族姓名得以「漢人姓名」、「漢人姓名並列羅馬拼音」、「傳統名字」及「傳統名字並列羅馬拼音」擇一登記。</w:t>
            </w:r>
          </w:p>
          <w:p w14:paraId="2C55DD7C" w14:textId="02C1A5E4" w:rsidR="002C0C47" w:rsidRDefault="002C0C47" w:rsidP="002C0C47">
            <w:pPr>
              <w:ind w:left="511" w:hangingChars="213" w:hanging="511"/>
              <w:jc w:val="both"/>
              <w:rPr>
                <w:rFonts w:ascii="標楷體" w:eastAsia="標楷體" w:hAnsi="標楷體"/>
              </w:rPr>
            </w:pPr>
            <w:r>
              <w:rPr>
                <w:rFonts w:ascii="標楷體" w:eastAsia="標楷體" w:hAnsi="標楷體" w:hint="eastAsia"/>
              </w:rPr>
              <w:t>(二)</w:t>
            </w:r>
            <w:r w:rsidR="00DC71DA" w:rsidRPr="00DC71DA">
              <w:rPr>
                <w:rFonts w:ascii="標楷體" w:eastAsia="標楷體" w:hAnsi="標楷體" w:hint="eastAsia"/>
              </w:rPr>
              <w:t>次按行政院111年2月11日召開「使用原住民族文字單獨登記傳統名字」研商會議結論略以，對於原住民族文字單獨登記傳統名字，予以尊重。嗣原住民族委員會於111年3月2日函請各行政機關協助調查評估，復於111年8月23日邀集各部會召開跨部會協商會議」。本部將配合政策決定，研修姓名條例。</w:t>
            </w:r>
          </w:p>
          <w:p w14:paraId="3653FDD7" w14:textId="7CEB088A" w:rsidR="002C0C47" w:rsidRPr="006D7F4F" w:rsidRDefault="00DC71DA" w:rsidP="00AB426F">
            <w:pPr>
              <w:pStyle w:val="aa"/>
              <w:numPr>
                <w:ilvl w:val="0"/>
                <w:numId w:val="14"/>
              </w:numPr>
              <w:ind w:leftChars="0"/>
              <w:jc w:val="both"/>
              <w:rPr>
                <w:rFonts w:ascii="標楷體" w:eastAsia="標楷體" w:hAnsi="標楷體"/>
              </w:rPr>
            </w:pPr>
            <w:r w:rsidRPr="006D7F4F">
              <w:rPr>
                <w:rFonts w:ascii="標楷體" w:eastAsia="標楷體" w:hAnsi="標楷體" w:hint="eastAsia"/>
              </w:rPr>
              <w:t>嗣立法院113年5月14日三讀通過姓名條例部分條文修正草案，增訂第2條第3項規定，經總統113年5月29日公布。現原住民傳統姓名已可單列原住民族文字。</w:t>
            </w:r>
          </w:p>
        </w:tc>
      </w:tr>
      <w:tr w:rsidR="00AF6D58" w:rsidRPr="00247D7A" w14:paraId="7D8D039C" w14:textId="77777777" w:rsidTr="00AF6D58">
        <w:tc>
          <w:tcPr>
            <w:tcW w:w="1247" w:type="dxa"/>
          </w:tcPr>
          <w:p w14:paraId="1818C45B" w14:textId="7AA93281" w:rsidR="00AF6D58" w:rsidRPr="00247D7A" w:rsidRDefault="00AF6D58" w:rsidP="00325EF8">
            <w:pPr>
              <w:rPr>
                <w:rFonts w:ascii="標楷體" w:eastAsia="標楷體" w:hAnsi="標楷體"/>
                <w:bCs/>
              </w:rPr>
            </w:pPr>
            <w:r>
              <w:rPr>
                <w:rFonts w:ascii="標楷體" w:eastAsia="標楷體" w:hAnsi="標楷體" w:hint="eastAsia"/>
                <w:bCs/>
              </w:rPr>
              <w:lastRenderedPageBreak/>
              <w:t>(十四</w:t>
            </w:r>
            <w:r>
              <w:rPr>
                <w:rFonts w:ascii="標楷體" w:eastAsia="標楷體" w:hAnsi="標楷體"/>
                <w:bCs/>
              </w:rPr>
              <w:t>)</w:t>
            </w:r>
          </w:p>
        </w:tc>
        <w:tc>
          <w:tcPr>
            <w:tcW w:w="4253" w:type="dxa"/>
          </w:tcPr>
          <w:p w14:paraId="66746E2D" w14:textId="00CD5859" w:rsidR="00AF6D58" w:rsidRPr="00327D53" w:rsidRDefault="00BD1225" w:rsidP="00DE55A0">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113年度內政部單位預算第3目「戶政業務」編列7,066萬3千元，為維資訊安全，110年1月暫緩數位身分識別證（New eID）換發計畫，惟根據審計部調查，因暫停執行契約增加衍生費用為1億3,862萬餘元，內政部應秉保障個人資料安全，積極審酌未來換發政策，並減少公帑浪費。爰請內政部針對數位身分識別證（New eID）換發計畫之檢討及未來身分證換發計畫，向立法院內政委員會提出書面報告。</w:t>
            </w:r>
          </w:p>
        </w:tc>
        <w:tc>
          <w:tcPr>
            <w:tcW w:w="4111" w:type="dxa"/>
          </w:tcPr>
          <w:p w14:paraId="0F620A42" w14:textId="77777777" w:rsidR="00EB6742" w:rsidRDefault="00EB6742" w:rsidP="005F18F2">
            <w:pPr>
              <w:jc w:val="both"/>
              <w:rPr>
                <w:rFonts w:ascii="標楷體" w:eastAsia="標楷體" w:hAnsi="標楷體"/>
                <w:bCs/>
              </w:rPr>
            </w:pPr>
            <w:r w:rsidRPr="00EB6742">
              <w:rPr>
                <w:rFonts w:ascii="標楷體" w:eastAsia="標楷體" w:hAnsi="標楷體" w:hint="eastAsia"/>
                <w:bCs/>
              </w:rPr>
              <w:t>本部業於113年1月22日以台內戶字第1130240275號函將書面報告函送立法院，茲摘述內容如下：</w:t>
            </w:r>
          </w:p>
          <w:p w14:paraId="7D674347" w14:textId="20FFC62A" w:rsidR="00AF6D58" w:rsidRPr="00247D7A" w:rsidRDefault="00EB6742" w:rsidP="005F18F2">
            <w:pPr>
              <w:jc w:val="both"/>
              <w:rPr>
                <w:rFonts w:ascii="標楷體" w:eastAsia="標楷體" w:hAnsi="標楷體"/>
                <w:bCs/>
              </w:rPr>
            </w:pPr>
            <w:r w:rsidRPr="00EB6742">
              <w:rPr>
                <w:rFonts w:ascii="標楷體" w:eastAsia="標楷體" w:hAnsi="標楷體" w:hint="eastAsia"/>
                <w:bCs/>
              </w:rPr>
              <w:t>新式身分證換發計畫係配合國家發展委員會智慧政府發展藍圖，經奉行政院同意後推動辦理，俟因駭客攻擊頻仍、於應用上存有資安疑慮，爰行政院決議暫緩，俟取得社會共識及完備法制相關程序後再推動。行政院刻正籌備成立個人資料保護委員會，有關新式身分證之後續推動工作，將在該會成立後，再進行政策、資安及法制等方面之跨部會意見整合。</w:t>
            </w:r>
          </w:p>
        </w:tc>
      </w:tr>
      <w:tr w:rsidR="00AF6D58" w:rsidRPr="00247D7A" w14:paraId="218A1B39" w14:textId="77777777" w:rsidTr="00AF6D58">
        <w:tc>
          <w:tcPr>
            <w:tcW w:w="1247" w:type="dxa"/>
          </w:tcPr>
          <w:p w14:paraId="25D06B96" w14:textId="1FFA9FE6" w:rsidR="00AF6D58" w:rsidRPr="00247D7A" w:rsidRDefault="00AF6D58" w:rsidP="00325EF8">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十</w:t>
            </w:r>
            <w:r>
              <w:rPr>
                <w:rFonts w:ascii="標楷體" w:eastAsia="標楷體" w:hAnsi="標楷體" w:hint="eastAsia"/>
                <w:bCs/>
              </w:rPr>
              <w:t>五</w:t>
            </w:r>
            <w:r w:rsidRPr="00247D7A">
              <w:rPr>
                <w:rFonts w:ascii="標楷體" w:eastAsia="標楷體" w:hAnsi="標楷體"/>
                <w:bCs/>
              </w:rPr>
              <w:t>)</w:t>
            </w:r>
          </w:p>
        </w:tc>
        <w:tc>
          <w:tcPr>
            <w:tcW w:w="4253" w:type="dxa"/>
          </w:tcPr>
          <w:p w14:paraId="3723DEAE" w14:textId="77777777" w:rsidR="002527B3" w:rsidRPr="00327D53" w:rsidRDefault="002527B3" w:rsidP="002527B3">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113年度內政部單位預算第3目「戶政業</w:t>
            </w:r>
            <w:r w:rsidRPr="00327D53">
              <w:rPr>
                <w:rFonts w:ascii="標楷體" w:eastAsia="標楷體" w:hAnsi="標楷體" w:hint="eastAsia"/>
                <w:bCs/>
              </w:rPr>
              <w:lastRenderedPageBreak/>
              <w:t>務」編列7,066萬3千元。其中「辦理戶政綜合計畫及研習活動」編列454萬3千元，係包括辦理戶政為民服務、人口統計研習會、督導門牌編釘、戶政業務績效評鑑計畫、辦理單身聯誼活動、舉辦全國戶政日活動、加強推動本部人口政策及推行本部人口政策措施宣導活動等。</w:t>
            </w:r>
          </w:p>
          <w:p w14:paraId="09C6C75A" w14:textId="168E3899" w:rsidR="00AF6D58" w:rsidRPr="00327D53" w:rsidRDefault="002527B3" w:rsidP="002527B3">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為因應少子女化及人口老化之問題，內政部持續辦理單身聯誼活動，據統計資料顯示，107至111年共6,006人次參加，截至112年6月為止，107年參加者計有377人結婚，生育239位子女、108年參加者計有290人結婚，生育155位子女、109年參加者計有120人結婚，生育37位子女，惟110及111年活動參加者共計有46人結婚，生育5位子女。爰此，請內政部就聯誼活動，於3個月內，向立法院內政委員會提出書面報告。</w:t>
            </w:r>
          </w:p>
        </w:tc>
        <w:tc>
          <w:tcPr>
            <w:tcW w:w="4111" w:type="dxa"/>
          </w:tcPr>
          <w:p w14:paraId="5E01E505" w14:textId="77777777" w:rsidR="00AF6D58" w:rsidRDefault="009C6033" w:rsidP="005F18F2">
            <w:pPr>
              <w:jc w:val="both"/>
              <w:rPr>
                <w:rFonts w:ascii="標楷體" w:eastAsia="標楷體" w:hAnsi="標楷體"/>
                <w:bCs/>
                <w:color w:val="000000" w:themeColor="text1"/>
              </w:rPr>
            </w:pPr>
            <w:r w:rsidRPr="009C6033">
              <w:rPr>
                <w:rFonts w:ascii="標楷體" w:eastAsia="標楷體" w:hAnsi="標楷體" w:hint="eastAsia"/>
                <w:bCs/>
                <w:color w:val="000000" w:themeColor="text1"/>
              </w:rPr>
              <w:lastRenderedPageBreak/>
              <w:t>本部業於113年2月16日以台內戶字</w:t>
            </w:r>
            <w:r w:rsidRPr="009C6033">
              <w:rPr>
                <w:rFonts w:ascii="標楷體" w:eastAsia="標楷體" w:hAnsi="標楷體" w:hint="eastAsia"/>
                <w:bCs/>
                <w:color w:val="000000" w:themeColor="text1"/>
              </w:rPr>
              <w:lastRenderedPageBreak/>
              <w:t>第1130240625號函將書面報告函送立法院，茲摘述內容如下：</w:t>
            </w:r>
          </w:p>
          <w:p w14:paraId="128BCE05" w14:textId="569EA5C3" w:rsidR="009C6033" w:rsidRPr="009C6033" w:rsidRDefault="009C6033" w:rsidP="009C6033">
            <w:pPr>
              <w:jc w:val="both"/>
              <w:rPr>
                <w:rFonts w:ascii="標楷體" w:eastAsia="標楷體" w:hAnsi="標楷體"/>
                <w:bCs/>
                <w:color w:val="000000" w:themeColor="text1"/>
              </w:rPr>
            </w:pPr>
            <w:r w:rsidRPr="009C6033">
              <w:rPr>
                <w:rFonts w:ascii="標楷體" w:eastAsia="標楷體" w:hAnsi="標楷體" w:hint="eastAsia"/>
                <w:bCs/>
                <w:color w:val="000000" w:themeColor="text1"/>
              </w:rPr>
              <w:t>為持續強化營造鼓勵適齡結婚生育氛圍，增加適婚單身者交往機會，本部配</w:t>
            </w:r>
            <w:r w:rsidR="00DE6F45">
              <w:rPr>
                <w:rFonts w:ascii="標楷體" w:eastAsia="標楷體" w:hAnsi="標楷體" w:hint="eastAsia"/>
                <w:bCs/>
                <w:color w:val="000000" w:themeColor="text1"/>
              </w:rPr>
              <w:t>合</w:t>
            </w:r>
            <w:r w:rsidRPr="009C6033">
              <w:rPr>
                <w:rFonts w:ascii="標楷體" w:eastAsia="標楷體" w:hAnsi="標楷體" w:hint="eastAsia"/>
                <w:bCs/>
                <w:color w:val="000000" w:themeColor="text1"/>
              </w:rPr>
              <w:t>行政院107年訂頒「我國少子女化對策計畫」，積極規劃辦理單身聯誼活動，自107年至112年辦理情形如下：</w:t>
            </w:r>
          </w:p>
          <w:p w14:paraId="189B86AB" w14:textId="186B59EE" w:rsidR="009C6033" w:rsidRPr="00B77456" w:rsidRDefault="009C6033" w:rsidP="009C6033">
            <w:pPr>
              <w:jc w:val="both"/>
              <w:rPr>
                <w:rFonts w:ascii="標楷體" w:eastAsia="標楷體" w:hAnsi="標楷體"/>
                <w:bCs/>
                <w:color w:val="000000" w:themeColor="text1"/>
              </w:rPr>
            </w:pPr>
            <w:r w:rsidRPr="009C6033">
              <w:rPr>
                <w:rFonts w:ascii="標楷體" w:eastAsia="標楷體" w:hAnsi="標楷體" w:hint="eastAsia"/>
                <w:bCs/>
                <w:color w:val="000000" w:themeColor="text1"/>
              </w:rPr>
              <w:t>於有限預算下，共辦理82場單身聯誼活動，提供7,344個活動名額，實際參與人次為7,110人，迄113年1月2日已有1,034人結婚，生育519位子女。辦理單身聯誼活動目的在增加單身男女認識之機會，自交往至走入婚姻，尚須考量彼此個性、人生觀、家庭觀念及經濟等因素，有賴雙方相處及適應，當年度認識者未必於當年度結婚，組成家庭生育子女，經統計結果，整體參加者結婚及生育人數尚屬合理。</w:t>
            </w:r>
          </w:p>
        </w:tc>
      </w:tr>
      <w:tr w:rsidR="00AF6D58" w:rsidRPr="00247D7A" w14:paraId="187DBC61" w14:textId="77777777" w:rsidTr="00AF6D58">
        <w:tc>
          <w:tcPr>
            <w:tcW w:w="1247" w:type="dxa"/>
          </w:tcPr>
          <w:p w14:paraId="4A433006" w14:textId="6D780A87" w:rsidR="00AF6D58" w:rsidRPr="00247D7A" w:rsidRDefault="00AF6D58" w:rsidP="00325EF8">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十</w:t>
            </w:r>
            <w:r>
              <w:rPr>
                <w:rFonts w:ascii="標楷體" w:eastAsia="標楷體" w:hAnsi="標楷體" w:hint="eastAsia"/>
                <w:bCs/>
              </w:rPr>
              <w:t>六</w:t>
            </w:r>
            <w:r w:rsidRPr="00247D7A">
              <w:rPr>
                <w:rFonts w:ascii="標楷體" w:eastAsia="標楷體" w:hAnsi="標楷體"/>
                <w:bCs/>
              </w:rPr>
              <w:t>)</w:t>
            </w:r>
          </w:p>
        </w:tc>
        <w:tc>
          <w:tcPr>
            <w:tcW w:w="4253" w:type="dxa"/>
          </w:tcPr>
          <w:p w14:paraId="11EDE5BD" w14:textId="77777777" w:rsidR="000C3125" w:rsidRPr="00327D53" w:rsidRDefault="000C3125" w:rsidP="000C3125">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單位預算第3目「戶政業務」編列7,066萬3千元，其中辦理「戶政綜合計畫及研習活動」編列計454萬3千元，辦理戶政為民服務、國籍法規與實務、人口統計研習會、督導門牌編釘、戶政業務績效評鑑計畫、辦理單身聯誼活動、舉辦全國戶政日活動、加強推動本部人口政策及推行本部人口政策措施宣導活動等業務。</w:t>
            </w:r>
          </w:p>
          <w:p w14:paraId="3B23E3CE" w14:textId="6E93454B" w:rsidR="00AF6D58" w:rsidRPr="00327D53" w:rsidRDefault="000C3125" w:rsidP="000C3125">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我國於107年訂頒「我國少子女化對策計畫」，其中為提升國人婚姻機會，內政部配合上揭計畫辦理單身聯誼活動。經查，截至111年底共辦理70梯次，共錄取參加者共6,006人次，其中711對配對成功。惟，我國已連3年人口呈現負成長，按內政部統計，112年度上半年出</w:t>
            </w:r>
            <w:r w:rsidRPr="00327D53">
              <w:rPr>
                <w:rFonts w:ascii="標楷體" w:eastAsia="標楷體" w:hAnsi="標楷體" w:hint="eastAsia"/>
                <w:bCs/>
              </w:rPr>
              <w:lastRenderedPageBreak/>
              <w:t>生人口僅6.6萬人，少子女化狀況仍為我國嚴峻考驗。爰此，請內政部於3個月內，向立法院內政委員會提出書面報告。</w:t>
            </w:r>
          </w:p>
        </w:tc>
        <w:tc>
          <w:tcPr>
            <w:tcW w:w="4111" w:type="dxa"/>
          </w:tcPr>
          <w:p w14:paraId="20AF2113" w14:textId="77777777" w:rsidR="001F1E24" w:rsidRDefault="001F1E24" w:rsidP="005F18F2">
            <w:pPr>
              <w:jc w:val="both"/>
              <w:rPr>
                <w:rFonts w:ascii="標楷體" w:eastAsia="標楷體" w:hAnsi="標楷體"/>
                <w:bCs/>
              </w:rPr>
            </w:pPr>
            <w:r w:rsidRPr="001F1E24">
              <w:rPr>
                <w:rFonts w:ascii="標楷體" w:eastAsia="標楷體" w:hAnsi="標楷體" w:hint="eastAsia"/>
                <w:bCs/>
              </w:rPr>
              <w:lastRenderedPageBreak/>
              <w:t>本部業於113年2月16日以台內戶字第1130240625號函將書面報告函送立法院，茲摘述內容如下：</w:t>
            </w:r>
          </w:p>
          <w:p w14:paraId="685D7CCC" w14:textId="77777777" w:rsidR="001F1E24" w:rsidRPr="001F1E24" w:rsidRDefault="001F1E24" w:rsidP="001F1E24">
            <w:pPr>
              <w:ind w:left="492" w:hangingChars="205" w:hanging="492"/>
              <w:jc w:val="both"/>
              <w:rPr>
                <w:rFonts w:ascii="標楷體" w:eastAsia="標楷體" w:hAnsi="標楷體"/>
              </w:rPr>
            </w:pPr>
            <w:r w:rsidRPr="001F1E24">
              <w:rPr>
                <w:rFonts w:ascii="標楷體" w:eastAsia="標楷體" w:hAnsi="標楷體" w:hint="eastAsia"/>
              </w:rPr>
              <w:t>一、</w:t>
            </w:r>
            <w:r w:rsidRPr="001F1E24">
              <w:rPr>
                <w:rFonts w:ascii="標楷體" w:eastAsia="標楷體" w:hAnsi="標楷體" w:hint="eastAsia"/>
              </w:rPr>
              <w:tab/>
              <w:t>人口政策業務於103年1月22日提升至行政院層級，由國家發展委員會專責統籌、規劃，各部會依權責落實推動。</w:t>
            </w:r>
          </w:p>
          <w:p w14:paraId="453189BC" w14:textId="658984C2" w:rsidR="001F1E24" w:rsidRPr="005F18F2" w:rsidRDefault="001F1E24" w:rsidP="001F1E24">
            <w:pPr>
              <w:ind w:left="492" w:hangingChars="205" w:hanging="492"/>
              <w:jc w:val="both"/>
              <w:rPr>
                <w:rFonts w:ascii="標楷體" w:eastAsia="標楷體" w:hAnsi="標楷體"/>
                <w:bCs/>
              </w:rPr>
            </w:pPr>
            <w:r w:rsidRPr="001F1E24">
              <w:rPr>
                <w:rFonts w:ascii="標楷體" w:eastAsia="標楷體" w:hAnsi="標楷體" w:hint="eastAsia"/>
              </w:rPr>
              <w:t>二、</w:t>
            </w:r>
            <w:r w:rsidRPr="001F1E24">
              <w:rPr>
                <w:rFonts w:ascii="標楷體" w:eastAsia="標楷體" w:hAnsi="標楷體" w:hint="eastAsia"/>
              </w:rPr>
              <w:tab/>
              <w:t>為妥善因應，行政院訂頒「我國少子女化對策計畫(107年至113年)」，本部配合其中支持生養的住宅策略及鼓勵婚姻之對策，積極辦理鼓勵婚育活動，製造參加者相識互動機會，107年至112年共辦理82場單身聯誼活動合計提供7,344個活動名額，實際參與人次為7,110人，迄113年1</w:t>
            </w:r>
            <w:r w:rsidRPr="001F1E24">
              <w:rPr>
                <w:rFonts w:ascii="標楷體" w:eastAsia="標楷體" w:hAnsi="標楷體" w:hint="eastAsia"/>
              </w:rPr>
              <w:lastRenderedPageBreak/>
              <w:t>月2日已有1,034人結婚，生育519位子女。</w:t>
            </w:r>
          </w:p>
        </w:tc>
      </w:tr>
      <w:tr w:rsidR="00AF6D58" w:rsidRPr="00247D7A" w14:paraId="50D4497D" w14:textId="77777777" w:rsidTr="00AF6D58">
        <w:tc>
          <w:tcPr>
            <w:tcW w:w="1247" w:type="dxa"/>
          </w:tcPr>
          <w:p w14:paraId="2AB088DE" w14:textId="3266DE3C" w:rsidR="00AF6D58" w:rsidRPr="00247D7A" w:rsidRDefault="00AF6D58" w:rsidP="00325EF8">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十</w:t>
            </w:r>
            <w:r>
              <w:rPr>
                <w:rFonts w:ascii="標楷體" w:eastAsia="標楷體" w:hAnsi="標楷體" w:hint="eastAsia"/>
                <w:bCs/>
              </w:rPr>
              <w:t>七</w:t>
            </w:r>
            <w:r w:rsidRPr="00247D7A">
              <w:rPr>
                <w:rFonts w:ascii="標楷體" w:eastAsia="標楷體" w:hAnsi="標楷體"/>
                <w:bCs/>
              </w:rPr>
              <w:t>)</w:t>
            </w:r>
          </w:p>
        </w:tc>
        <w:tc>
          <w:tcPr>
            <w:tcW w:w="4253" w:type="dxa"/>
          </w:tcPr>
          <w:p w14:paraId="402C151C" w14:textId="79280EC8" w:rsidR="00AF6D58" w:rsidRPr="00327D53" w:rsidRDefault="008A5B26" w:rsidP="008A5B26">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單位預算第4目「地政業務－測量及方域」編列4億9,226萬7千元，測量助理作為國家僱工，負責我國國土利用調查更新維護與測量內外等複雜業務，卻已逾40年未調整俸額上限，影響相關人員權益甚鉅。據查，112年6月內政部國土測繪中心曾針對測量助理調薪議題召開勞資會議，內政部並向各地方主管機關進行薪資待遇問卷調查。根據調查結果，各縣市有多達7種不同意見，且因意見分歧導致俸額調整工作未能推動。內政部作為中央督導單位，應積極協助整合各方意見，以避免影響相關人員之權益與士氣。爰此，內政部應積極研擬對策，與各地方之測量助理主管機關積極溝通，並提出有效調薪方案，以提升測量助理之工作權益。請內政部於1個月內，向立法院內政委員會提出相關書面報告。</w:t>
            </w:r>
          </w:p>
        </w:tc>
        <w:tc>
          <w:tcPr>
            <w:tcW w:w="4111" w:type="dxa"/>
          </w:tcPr>
          <w:p w14:paraId="62CF020A" w14:textId="77777777" w:rsidR="00AF6D58" w:rsidRDefault="00617366" w:rsidP="005F18F2">
            <w:pPr>
              <w:jc w:val="both"/>
              <w:rPr>
                <w:rFonts w:ascii="標楷體" w:eastAsia="標楷體" w:hAnsi="標楷體"/>
                <w:bCs/>
              </w:rPr>
            </w:pPr>
            <w:r w:rsidRPr="00617366">
              <w:rPr>
                <w:rFonts w:ascii="標楷體" w:eastAsia="標楷體" w:hAnsi="標楷體" w:hint="eastAsia"/>
                <w:bCs/>
              </w:rPr>
              <w:t>本部業於113年3月20日以台內地字第1130261577號函將書面報告函送立法院，茲摘述內容如下：</w:t>
            </w:r>
          </w:p>
          <w:p w14:paraId="574B3975" w14:textId="77777777" w:rsidR="00D635C2" w:rsidRPr="00D635C2" w:rsidRDefault="00D635C2" w:rsidP="00D635C2">
            <w:pPr>
              <w:ind w:left="492" w:hangingChars="205" w:hanging="492"/>
              <w:jc w:val="both"/>
              <w:rPr>
                <w:rFonts w:ascii="標楷體" w:eastAsia="標楷體" w:hAnsi="標楷體"/>
              </w:rPr>
            </w:pPr>
            <w:r w:rsidRPr="00D635C2">
              <w:rPr>
                <w:rFonts w:ascii="標楷體" w:eastAsia="標楷體" w:hAnsi="標楷體" w:hint="eastAsia"/>
              </w:rPr>
              <w:t>一、</w:t>
            </w:r>
            <w:r w:rsidRPr="00D635C2">
              <w:rPr>
                <w:rFonts w:ascii="標楷體" w:eastAsia="標楷體" w:hAnsi="標楷體" w:hint="eastAsia"/>
              </w:rPr>
              <w:tab/>
              <w:t>考量改善測量助理薪資待遇，並就不同任用測量人員薪資結構一併檢討，本部分別於112年11月29日及113年5月1日邀集各直轄市、縣(市)政府及本部國土測繪中心等用人機關及行政院人事行政總處與主計總處召開研商會議，經與會機關充分討論，建議採行將測量工作費由現行新臺幣2,000元範圍內按月發給提高至5,000元方案；至所需經費，各地方政府應依地方制度法及財政收支劃分法規定，地方人事費用係屬地方自治事項，應以其自有財源優先支應，惟中央基於協助立場，爰將各直轄市及縣(市)政府正式編制人員人事費納入一般性補助款基本財政支出設算，並就其基本財政收入不足支應部分予以補助。</w:t>
            </w:r>
          </w:p>
          <w:p w14:paraId="7E31A001" w14:textId="7BE8249A" w:rsidR="00D635C2" w:rsidRPr="005F18F2" w:rsidRDefault="00D635C2" w:rsidP="00D635C2">
            <w:pPr>
              <w:ind w:left="492" w:hangingChars="205" w:hanging="492"/>
              <w:jc w:val="both"/>
              <w:rPr>
                <w:rFonts w:ascii="標楷體" w:eastAsia="標楷體" w:hAnsi="標楷體"/>
                <w:bCs/>
              </w:rPr>
            </w:pPr>
            <w:r w:rsidRPr="00D635C2">
              <w:rPr>
                <w:rFonts w:ascii="標楷體" w:eastAsia="標楷體" w:hAnsi="標楷體" w:hint="eastAsia"/>
              </w:rPr>
              <w:t>二、</w:t>
            </w:r>
            <w:r w:rsidRPr="00D635C2">
              <w:rPr>
                <w:rFonts w:ascii="標楷體" w:eastAsia="標楷體" w:hAnsi="標楷體" w:hint="eastAsia"/>
              </w:rPr>
              <w:tab/>
              <w:t>本部業以113年7月9日函報行政院，積極爭取測量相關人員待遇福利。</w:t>
            </w:r>
          </w:p>
        </w:tc>
      </w:tr>
      <w:tr w:rsidR="00AF6D58" w:rsidRPr="00247D7A" w14:paraId="46B932B7" w14:textId="77777777" w:rsidTr="00AF6D58">
        <w:tc>
          <w:tcPr>
            <w:tcW w:w="1247" w:type="dxa"/>
          </w:tcPr>
          <w:p w14:paraId="7B141573" w14:textId="12FCE3B3" w:rsidR="00AF6D58" w:rsidRPr="00247D7A" w:rsidRDefault="00AF6D58" w:rsidP="00325EF8">
            <w:pPr>
              <w:rPr>
                <w:rFonts w:ascii="標楷體" w:eastAsia="標楷體" w:hAnsi="標楷體"/>
                <w:bCs/>
              </w:rPr>
            </w:pPr>
            <w:r>
              <w:rPr>
                <w:rFonts w:ascii="標楷體" w:eastAsia="標楷體" w:hAnsi="標楷體" w:hint="eastAsia"/>
                <w:bCs/>
              </w:rPr>
              <w:t>(十八)</w:t>
            </w:r>
          </w:p>
        </w:tc>
        <w:tc>
          <w:tcPr>
            <w:tcW w:w="4253" w:type="dxa"/>
          </w:tcPr>
          <w:p w14:paraId="667640E5" w14:textId="77777777" w:rsidR="003427C3" w:rsidRPr="00327D53" w:rsidRDefault="003427C3" w:rsidP="003427C3">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113年度內政部單位預算第4目「地政業務－地籍及不動產服務業管理－不動產交易管理與輔導」編列837萬1千元，為杜絕房市違法炒作，從109年起，內政部多次辦理預售屋銷售建案聯合稽查。</w:t>
            </w:r>
          </w:p>
          <w:p w14:paraId="0B055413" w14:textId="61A47A04" w:rsidR="00AF6D58" w:rsidRPr="00327D53" w:rsidRDefault="003427C3" w:rsidP="003427C3">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lastRenderedPageBreak/>
              <w:t>經查112年10月的內政部稽查結果有4成建案違規，111年度各縣市辦理聯合稽查結果合格率僅為55.36%，顯見違規比例依舊偏高。爰此，內政部應強化預售屋建案之稽查與違規態樣之宣導，以健全預售屋市場交易秩序。請內政部於1個月內，向立法院內政委員會提出相關書面報告。</w:t>
            </w:r>
          </w:p>
        </w:tc>
        <w:tc>
          <w:tcPr>
            <w:tcW w:w="4111" w:type="dxa"/>
          </w:tcPr>
          <w:p w14:paraId="21F07E91" w14:textId="77777777" w:rsidR="00AF6D58" w:rsidRDefault="00D635C2" w:rsidP="005F18F2">
            <w:pPr>
              <w:jc w:val="both"/>
              <w:rPr>
                <w:rFonts w:ascii="標楷體" w:eastAsia="標楷體" w:hAnsi="標楷體"/>
                <w:bCs/>
                <w:color w:val="000000" w:themeColor="text1"/>
              </w:rPr>
            </w:pPr>
            <w:r w:rsidRPr="00D635C2">
              <w:rPr>
                <w:rFonts w:ascii="標楷體" w:eastAsia="標楷體" w:hAnsi="標楷體" w:hint="eastAsia"/>
                <w:bCs/>
                <w:color w:val="000000" w:themeColor="text1"/>
              </w:rPr>
              <w:lastRenderedPageBreak/>
              <w:t>本部業於113年3月13日以台內地字第1130261469號函將書面報告函送立法院，茲摘述內容如下：</w:t>
            </w:r>
          </w:p>
          <w:p w14:paraId="04550DDB" w14:textId="77777777" w:rsidR="00D635C2" w:rsidRPr="00D635C2" w:rsidRDefault="00D635C2" w:rsidP="00D635C2">
            <w:pPr>
              <w:ind w:left="492" w:hangingChars="205" w:hanging="492"/>
              <w:jc w:val="both"/>
              <w:rPr>
                <w:rFonts w:ascii="標楷體" w:eastAsia="標楷體" w:hAnsi="標楷體"/>
              </w:rPr>
            </w:pPr>
            <w:r w:rsidRPr="00D635C2">
              <w:rPr>
                <w:rFonts w:ascii="標楷體" w:eastAsia="標楷體" w:hAnsi="標楷體" w:hint="eastAsia"/>
              </w:rPr>
              <w:t>一、</w:t>
            </w:r>
            <w:r w:rsidRPr="00D635C2">
              <w:rPr>
                <w:rFonts w:ascii="標楷體" w:eastAsia="標楷體" w:hAnsi="標楷體" w:hint="eastAsia"/>
              </w:rPr>
              <w:tab/>
              <w:t>本部發動8次預售屋建案聯合稽查發現219案違規(違規比率</w:t>
            </w:r>
            <w:r w:rsidRPr="00D635C2">
              <w:rPr>
                <w:rFonts w:ascii="標楷體" w:eastAsia="標楷體" w:hAnsi="標楷體" w:hint="eastAsia"/>
              </w:rPr>
              <w:lastRenderedPageBreak/>
              <w:t>65.88%)，各直轄市、縣（市）政府業依相關管理法規裁處123件，計裁罰4,586萬餘元。從8次稽查結果情形來看，違規比率已由第1次86%下降至第8次44%，顯示聯合稽查對於導正業者違規行為，已發揮具體成效。又本部業於110年6月21日訂定（112年8月17日修正）「預售屋銷售聯合稽查實施計畫」，並已責成地方政府組成常態性聯合稽查小組，每半年至少執行1次預售屋聯合稽查。</w:t>
            </w:r>
          </w:p>
          <w:p w14:paraId="4E013677" w14:textId="77777777" w:rsidR="00D635C2" w:rsidRPr="00D635C2" w:rsidRDefault="00D635C2" w:rsidP="00D635C2">
            <w:pPr>
              <w:ind w:left="492" w:hangingChars="205" w:hanging="492"/>
              <w:jc w:val="both"/>
              <w:rPr>
                <w:rFonts w:ascii="標楷體" w:eastAsia="標楷體" w:hAnsi="標楷體"/>
              </w:rPr>
            </w:pPr>
            <w:r w:rsidRPr="00D635C2">
              <w:rPr>
                <w:rFonts w:ascii="標楷體" w:eastAsia="標楷體" w:hAnsi="標楷體" w:hint="eastAsia"/>
              </w:rPr>
              <w:t>二、</w:t>
            </w:r>
            <w:r w:rsidRPr="00D635C2">
              <w:rPr>
                <w:rFonts w:ascii="標楷體" w:eastAsia="標楷體" w:hAnsi="標楷體" w:hint="eastAsia"/>
              </w:rPr>
              <w:tab/>
              <w:t>本部為防杜不動產炒作，保障消費者權益，維護市場交易秩序，已於112年2月8日修正平均地權條例，限制預售屋及新建成屋換約轉售、重罰炒作行為、建立檢舉獎金制度、建立私法人購買住宅許可制及預售屋解約申報登錄等，業於112年7月1日全面施行。</w:t>
            </w:r>
          </w:p>
          <w:p w14:paraId="5D1D43A7" w14:textId="1F935E01" w:rsidR="00D635C2" w:rsidRPr="005F18F2" w:rsidRDefault="00D635C2" w:rsidP="00D635C2">
            <w:pPr>
              <w:ind w:left="492" w:hangingChars="205" w:hanging="492"/>
              <w:jc w:val="both"/>
              <w:rPr>
                <w:rFonts w:ascii="標楷體" w:eastAsia="標楷體" w:hAnsi="標楷體"/>
                <w:bCs/>
                <w:color w:val="000000" w:themeColor="text1"/>
              </w:rPr>
            </w:pPr>
            <w:r w:rsidRPr="00D635C2">
              <w:rPr>
                <w:rFonts w:ascii="標楷體" w:eastAsia="標楷體" w:hAnsi="標楷體" w:hint="eastAsia"/>
              </w:rPr>
              <w:t>三、</w:t>
            </w:r>
            <w:r w:rsidRPr="00D635C2">
              <w:rPr>
                <w:rFonts w:ascii="標楷體" w:eastAsia="標楷體" w:hAnsi="標楷體" w:hint="eastAsia"/>
              </w:rPr>
              <w:tab/>
              <w:t>本部為因應預售屋銷售新制之推行，業已整理歷次查核常見錯誤樣態供地方政府及各界參考，並督請地方政府透過自製文宣及舉辦講習加強宣導，112年度計舉辦79場宣導講習課程、1萬933人次參與。透過預售屋買賣定型化契約法制與實務、案例分析及契約常見錯誤樣態等相關課程訓練與宣導，有助於業者熟稔預售屋新制及擬訂合於規定之契約。</w:t>
            </w:r>
          </w:p>
        </w:tc>
      </w:tr>
      <w:tr w:rsidR="00AF6D58" w:rsidRPr="00247D7A" w14:paraId="495B0EE8" w14:textId="77777777" w:rsidTr="00AF6D58">
        <w:tc>
          <w:tcPr>
            <w:tcW w:w="1247" w:type="dxa"/>
          </w:tcPr>
          <w:p w14:paraId="49DB672E" w14:textId="605D5206" w:rsidR="00AF6D58" w:rsidRPr="00247D7A" w:rsidRDefault="00AF6D58" w:rsidP="00325EF8">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十</w:t>
            </w:r>
            <w:r>
              <w:rPr>
                <w:rFonts w:ascii="標楷體" w:eastAsia="標楷體" w:hAnsi="標楷體" w:hint="eastAsia"/>
                <w:bCs/>
              </w:rPr>
              <w:t>九</w:t>
            </w:r>
            <w:r w:rsidRPr="00247D7A">
              <w:rPr>
                <w:rFonts w:ascii="標楷體" w:eastAsia="標楷體" w:hAnsi="標楷體"/>
                <w:bCs/>
              </w:rPr>
              <w:t>)</w:t>
            </w:r>
          </w:p>
        </w:tc>
        <w:tc>
          <w:tcPr>
            <w:tcW w:w="4253" w:type="dxa"/>
          </w:tcPr>
          <w:p w14:paraId="01121B3E" w14:textId="7F59ED7B" w:rsidR="00AF6D58" w:rsidRPr="00327D53" w:rsidRDefault="00AF18A7" w:rsidP="00AF18A7">
            <w:pPr>
              <w:autoSpaceDE w:val="0"/>
              <w:autoSpaceDN w:val="0"/>
              <w:adjustRightInd w:val="0"/>
              <w:jc w:val="both"/>
              <w:rPr>
                <w:rFonts w:ascii="標楷體" w:eastAsia="標楷體" w:hAnsi="標楷體"/>
                <w:bCs/>
              </w:rPr>
            </w:pPr>
            <w:r w:rsidRPr="00327D53">
              <w:rPr>
                <w:rFonts w:ascii="標楷體" w:eastAsia="標楷體" w:hAnsi="標楷體" w:hint="eastAsia"/>
                <w:bCs/>
              </w:rPr>
              <w:t>桃園市政府為落實先建後遷，按照航空城期程規劃，訂於112年10月分梯次進</w:t>
            </w:r>
            <w:r w:rsidRPr="00327D53">
              <w:rPr>
                <w:rFonts w:ascii="標楷體" w:eastAsia="標楷體" w:hAnsi="標楷體" w:hint="eastAsia"/>
                <w:bCs/>
              </w:rPr>
              <w:lastRenderedPageBreak/>
              <w:t>行土地點交作業，但安置街廓點交現場其公共設施及五大管線均未完成，拆遷戶卻得依「區段徵收實施辦法」第38條後段：「土地所有權人或公有土地管理機關未按指定日期到場接管者，視為已接管，並自指定之日起自負保管責任。」而被迫強制點交，造成民怨。內政部應針對該辦法重行研討，區段徵收點交作業應考量到公共設施及民生管線的完整性，不應以該法強制民眾點交。爰此，請內政部提出修法方向並向立法院內政委員會與提案委員提出書面報告。</w:t>
            </w:r>
          </w:p>
        </w:tc>
        <w:tc>
          <w:tcPr>
            <w:tcW w:w="4111" w:type="dxa"/>
          </w:tcPr>
          <w:p w14:paraId="754493E5" w14:textId="77777777" w:rsidR="00AF6D58" w:rsidRDefault="00D635C2" w:rsidP="005F18F2">
            <w:pPr>
              <w:jc w:val="both"/>
              <w:rPr>
                <w:rFonts w:ascii="標楷體" w:eastAsia="標楷體" w:hAnsi="標楷體"/>
                <w:bCs/>
                <w:color w:val="000000" w:themeColor="text1"/>
                <w:kern w:val="0"/>
              </w:rPr>
            </w:pPr>
            <w:r w:rsidRPr="00D635C2">
              <w:rPr>
                <w:rFonts w:ascii="標楷體" w:eastAsia="標楷體" w:hAnsi="標楷體" w:hint="eastAsia"/>
                <w:bCs/>
                <w:color w:val="000000" w:themeColor="text1"/>
                <w:kern w:val="0"/>
              </w:rPr>
              <w:lastRenderedPageBreak/>
              <w:t>本部業於113年3月19日以台內地字第1130261570號函將書面報告函送</w:t>
            </w:r>
            <w:r w:rsidRPr="00D635C2">
              <w:rPr>
                <w:rFonts w:ascii="標楷體" w:eastAsia="標楷體" w:hAnsi="標楷體" w:hint="eastAsia"/>
                <w:bCs/>
                <w:color w:val="000000" w:themeColor="text1"/>
                <w:kern w:val="0"/>
              </w:rPr>
              <w:lastRenderedPageBreak/>
              <w:t>立法院，茲摘述內容如下：</w:t>
            </w:r>
          </w:p>
          <w:p w14:paraId="7F931A0B" w14:textId="05861E03" w:rsidR="00D635C2" w:rsidRPr="00B7750A" w:rsidRDefault="00D635C2" w:rsidP="005F18F2">
            <w:pPr>
              <w:jc w:val="both"/>
              <w:rPr>
                <w:rFonts w:ascii="標楷體" w:eastAsia="標楷體" w:hAnsi="標楷體"/>
                <w:bCs/>
                <w:color w:val="000000" w:themeColor="text1"/>
                <w:kern w:val="0"/>
              </w:rPr>
            </w:pPr>
            <w:r w:rsidRPr="00D635C2">
              <w:rPr>
                <w:rFonts w:ascii="標楷體" w:eastAsia="標楷體" w:hAnsi="標楷體" w:hint="eastAsia"/>
                <w:bCs/>
                <w:color w:val="000000" w:themeColor="text1"/>
                <w:kern w:val="0"/>
              </w:rPr>
              <w:t>按區段徵收實施辦法第38條規定，訂期通知地主到場點交，主要係考量土地已登記完竣，且周遭公共設施已完工驗收，為讓民眾早日使用土地，故辦理點交作業，將土地移交民眾管理。惟如民眾對土地現況或周遭公共設施施設有異議，主管機關仍應俟異議處理後，再另擇期通知到場接管。本案桃園市政府為落實執行「先建後遷」政策，先就安置街廓周遭公共工程進行施工作業，在未完工驗收情形下，辦理土地登記及點交作業，且對未按指定日期到場接管之民眾視為已接管，顯與前揭辦法規定未合，本部於112年10月18日函請桃園市政府應妥為處理民眾異議事項後，再擇期辦理土地點交事宜，尚無修法必要。</w:t>
            </w:r>
          </w:p>
        </w:tc>
      </w:tr>
      <w:tr w:rsidR="00AF6D58" w:rsidRPr="00247D7A" w14:paraId="07393F32" w14:textId="77777777" w:rsidTr="00AF6D58">
        <w:tc>
          <w:tcPr>
            <w:tcW w:w="1247" w:type="dxa"/>
          </w:tcPr>
          <w:p w14:paraId="4557BE4F" w14:textId="6CD22B0A" w:rsidR="00AF6D58" w:rsidRPr="006918DC" w:rsidRDefault="00AF6D58" w:rsidP="00E22B63">
            <w:pPr>
              <w:rPr>
                <w:rFonts w:ascii="標楷體" w:eastAsia="標楷體" w:hAnsi="標楷體"/>
                <w:bCs/>
              </w:rPr>
            </w:pPr>
            <w:r w:rsidRPr="006918DC">
              <w:rPr>
                <w:rFonts w:ascii="標楷體" w:eastAsia="標楷體" w:hAnsi="標楷體"/>
                <w:bCs/>
              </w:rPr>
              <w:lastRenderedPageBreak/>
              <w:t>(</w:t>
            </w:r>
            <w:r w:rsidRPr="006918DC">
              <w:rPr>
                <w:rFonts w:ascii="標楷體" w:eastAsia="標楷體" w:hAnsi="標楷體" w:hint="eastAsia"/>
                <w:bCs/>
              </w:rPr>
              <w:t>二十</w:t>
            </w:r>
            <w:r w:rsidRPr="006918DC">
              <w:rPr>
                <w:rFonts w:ascii="標楷體" w:eastAsia="標楷體" w:hAnsi="標楷體"/>
                <w:bCs/>
              </w:rPr>
              <w:t>)</w:t>
            </w:r>
          </w:p>
        </w:tc>
        <w:tc>
          <w:tcPr>
            <w:tcW w:w="4253" w:type="dxa"/>
          </w:tcPr>
          <w:p w14:paraId="1B351D59" w14:textId="500630F9" w:rsidR="00AF6D58" w:rsidRPr="00327D53" w:rsidRDefault="00AF18A7" w:rsidP="00AF18A7">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單位預算第7目「役政業務」編列19億6,812萬3千元，為強化全民國防，替代役備役役男須進行「演訓召集」訓練，惟現制為每次1日以內，必要時得延長為3至5日，相對國軍14天新式教召，內政部允宜針對召訓內容妥適規劃，以有效提升全民國防能量。爰請內政部針對提升替代役備役役男「演訓召集」訓練質量，向立法院內政委員會提出書面報告。</w:t>
            </w:r>
          </w:p>
        </w:tc>
        <w:tc>
          <w:tcPr>
            <w:tcW w:w="4111" w:type="dxa"/>
          </w:tcPr>
          <w:p w14:paraId="13381C22" w14:textId="77777777" w:rsidR="006918DC" w:rsidRPr="006918DC" w:rsidRDefault="006918DC" w:rsidP="006918DC">
            <w:pPr>
              <w:ind w:left="492" w:hangingChars="205" w:hanging="492"/>
              <w:jc w:val="both"/>
              <w:rPr>
                <w:rFonts w:ascii="標楷體" w:eastAsia="標楷體" w:hAnsi="標楷體"/>
              </w:rPr>
            </w:pPr>
            <w:r w:rsidRPr="006918DC">
              <w:rPr>
                <w:rFonts w:ascii="標楷體" w:eastAsia="標楷體" w:hAnsi="標楷體" w:hint="eastAsia"/>
              </w:rPr>
              <w:t>一、</w:t>
            </w:r>
            <w:r w:rsidRPr="006918DC">
              <w:rPr>
                <w:rFonts w:ascii="標楷體" w:eastAsia="標楷體" w:hAnsi="標楷體" w:hint="eastAsia"/>
              </w:rPr>
              <w:tab/>
              <w:t>本部業於113年2月19日以台內訓字第1131200861號函將書面報告函送立法院，茲摘述內容如下：</w:t>
            </w:r>
          </w:p>
          <w:p w14:paraId="6A9BFD85" w14:textId="77777777" w:rsidR="006918DC" w:rsidRPr="006918DC" w:rsidRDefault="006918DC" w:rsidP="006918DC">
            <w:pPr>
              <w:ind w:leftChars="205" w:left="492"/>
              <w:jc w:val="both"/>
              <w:rPr>
                <w:rFonts w:ascii="標楷體" w:eastAsia="標楷體" w:hAnsi="標楷體"/>
              </w:rPr>
            </w:pPr>
            <w:r w:rsidRPr="006918DC">
              <w:rPr>
                <w:rFonts w:ascii="標楷體" w:eastAsia="標楷體" w:hAnsi="標楷體" w:hint="eastAsia"/>
              </w:rPr>
              <w:t>替代役備役演訓召集人數於113年大幅提升，將備役人力納入全民防衛動員體系，平時演訓召集結合EMT-1繼續教育訓練、治安維護及防災救護訓練、實彈射擊訓練、民(萬)安演習，並積極推動修法，對於無故不參加召集之各項行為明定處罰規定，演訓召集經費由本部編列，以擴大整體召訓規模；修正召集日數、次數等相關規定，以應非常事變支援民防任務。</w:t>
            </w:r>
          </w:p>
          <w:p w14:paraId="7D59C7DB" w14:textId="77777777" w:rsidR="006918DC" w:rsidRPr="006918DC" w:rsidRDefault="006918DC" w:rsidP="006918DC">
            <w:pPr>
              <w:ind w:left="492" w:hangingChars="205" w:hanging="492"/>
              <w:jc w:val="both"/>
              <w:rPr>
                <w:rFonts w:ascii="標楷體" w:eastAsia="標楷體" w:hAnsi="標楷體"/>
              </w:rPr>
            </w:pPr>
            <w:r w:rsidRPr="006918DC">
              <w:rPr>
                <w:rFonts w:ascii="標楷體" w:eastAsia="標楷體" w:hAnsi="標楷體" w:hint="eastAsia"/>
              </w:rPr>
              <w:t>二、</w:t>
            </w:r>
            <w:r w:rsidRPr="006918DC">
              <w:rPr>
                <w:rFonts w:ascii="標楷體" w:eastAsia="標楷體" w:hAnsi="標楷體" w:hint="eastAsia"/>
              </w:rPr>
              <w:tab/>
            </w:r>
            <w:r w:rsidRPr="006918DC">
              <w:rPr>
                <w:rFonts w:ascii="標楷體" w:eastAsia="標楷體" w:hAnsi="標楷體" w:hint="eastAsia"/>
              </w:rPr>
              <w:tab/>
              <w:t>112年召訓6,505人，113年原預</w:t>
            </w:r>
            <w:r w:rsidRPr="006918DC">
              <w:rPr>
                <w:rFonts w:ascii="標楷體" w:eastAsia="標楷體" w:hAnsi="標楷體" w:hint="eastAsia"/>
              </w:rPr>
              <w:lastRenderedPageBreak/>
              <w:t>計召訓備役役男12萬人，因陳報行政院修訂替代役備役役男召集訓練方案，導致部分演訓召集類別，至7月底才開始辦理，爰將召訓人數調整為5萬8,618人，訓練日數依訓練種類由1日提升至1-4日。</w:t>
            </w:r>
          </w:p>
          <w:p w14:paraId="5FB393C8" w14:textId="78551604" w:rsidR="00AF6D58" w:rsidRPr="00247D7A" w:rsidRDefault="006918DC" w:rsidP="006918DC">
            <w:pPr>
              <w:ind w:left="492" w:hangingChars="205" w:hanging="492"/>
              <w:jc w:val="both"/>
              <w:rPr>
                <w:rFonts w:ascii="標楷體" w:eastAsia="標楷體" w:hAnsi="標楷體"/>
                <w:bCs/>
              </w:rPr>
            </w:pPr>
            <w:r w:rsidRPr="006918DC">
              <w:rPr>
                <w:rFonts w:ascii="標楷體" w:eastAsia="標楷體" w:hAnsi="標楷體" w:hint="eastAsia"/>
              </w:rPr>
              <w:t>三、</w:t>
            </w:r>
            <w:r w:rsidRPr="006918DC">
              <w:rPr>
                <w:rFonts w:ascii="標楷體" w:eastAsia="標楷體" w:hAnsi="標楷體" w:hint="eastAsia"/>
              </w:rPr>
              <w:tab/>
            </w:r>
            <w:r w:rsidRPr="006918DC">
              <w:rPr>
                <w:rFonts w:ascii="標楷體" w:eastAsia="標楷體" w:hAnsi="標楷體" w:hint="eastAsia"/>
              </w:rPr>
              <w:tab/>
              <w:t>自114年起替代役納入防災士培訓課程，現役及備役役男接受2日防災士訓練，受訓合格頒發防災士證書，強化替代役個人、家庭及社會的自救互助技能。</w:t>
            </w:r>
          </w:p>
        </w:tc>
      </w:tr>
      <w:tr w:rsidR="00AF6D58" w:rsidRPr="00247D7A" w14:paraId="435B9747" w14:textId="77777777" w:rsidTr="00AF6D58">
        <w:trPr>
          <w:trHeight w:val="143"/>
        </w:trPr>
        <w:tc>
          <w:tcPr>
            <w:tcW w:w="1247" w:type="dxa"/>
          </w:tcPr>
          <w:p w14:paraId="3A3A04FB" w14:textId="1B06F48A" w:rsidR="00AF6D58" w:rsidRPr="00247D7A" w:rsidRDefault="00AF6D58" w:rsidP="00325EF8">
            <w:pPr>
              <w:rPr>
                <w:rFonts w:ascii="標楷體" w:eastAsia="標楷體" w:hAnsi="標楷體"/>
                <w:bCs/>
              </w:rPr>
            </w:pPr>
            <w:r w:rsidRPr="00247D7A">
              <w:rPr>
                <w:rFonts w:ascii="標楷體" w:eastAsia="標楷體" w:hAnsi="標楷體"/>
                <w:bCs/>
              </w:rPr>
              <w:lastRenderedPageBreak/>
              <w:t>(</w:t>
            </w:r>
            <w:r>
              <w:rPr>
                <w:rFonts w:ascii="標楷體" w:eastAsia="標楷體" w:hAnsi="標楷體" w:hint="eastAsia"/>
                <w:bCs/>
              </w:rPr>
              <w:t>二</w:t>
            </w:r>
            <w:r w:rsidRPr="00247D7A">
              <w:rPr>
                <w:rFonts w:ascii="標楷體" w:eastAsia="標楷體" w:hAnsi="標楷體" w:hint="eastAsia"/>
                <w:bCs/>
              </w:rPr>
              <w:t>十</w:t>
            </w:r>
            <w:r>
              <w:rPr>
                <w:rFonts w:ascii="標楷體" w:eastAsia="標楷體" w:hAnsi="標楷體" w:hint="eastAsia"/>
                <w:bCs/>
              </w:rPr>
              <w:t>一</w:t>
            </w:r>
            <w:r w:rsidRPr="00247D7A">
              <w:rPr>
                <w:rFonts w:ascii="標楷體" w:eastAsia="標楷體" w:hAnsi="標楷體"/>
                <w:bCs/>
              </w:rPr>
              <w:t>)</w:t>
            </w:r>
          </w:p>
        </w:tc>
        <w:tc>
          <w:tcPr>
            <w:tcW w:w="4253" w:type="dxa"/>
          </w:tcPr>
          <w:p w14:paraId="29DC91CB" w14:textId="77777777" w:rsidR="004A49ED" w:rsidRPr="00327D53" w:rsidRDefault="004A49ED" w:rsidP="004A49ED">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單位預算第7目「役政業務」編列19億6,812萬3千元。其中「辦理替代役工作」編列15億8,588萬3千元，係包括辦理替代役備役役男召集、備役管理及教育訓練、辦理傷病身心障礙替代役役男心理諮商輔導相關業務等。</w:t>
            </w:r>
          </w:p>
          <w:p w14:paraId="5EDDE447" w14:textId="0DD1CF99" w:rsidR="00AF6D58" w:rsidRPr="00327D53" w:rsidRDefault="004A49ED" w:rsidP="004A49ED">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據內政部資料顯示，110至112年8月底止，列冊關懷管理之役男分別為8、9人及 26人，且呈年度趨增，惟關懷次數卻未隨之增加。允宜加強辦理，關懷役男之身心狀態，完善諮商輔導作為。爰此，請內政部於1個月內，就「如何完善役男適應不良及輔導教育之機制」，向立法院內政委員會提出書面報告。</w:t>
            </w:r>
          </w:p>
        </w:tc>
        <w:tc>
          <w:tcPr>
            <w:tcW w:w="4111" w:type="dxa"/>
          </w:tcPr>
          <w:p w14:paraId="0936A358" w14:textId="77777777" w:rsidR="00D7306F" w:rsidRPr="00D7306F" w:rsidRDefault="00D7306F" w:rsidP="00D7306F">
            <w:pPr>
              <w:jc w:val="both"/>
              <w:rPr>
                <w:rFonts w:ascii="標楷體" w:eastAsia="標楷體" w:hAnsi="標楷體"/>
                <w:bCs/>
                <w:color w:val="000000" w:themeColor="text1"/>
              </w:rPr>
            </w:pPr>
            <w:r w:rsidRPr="00D7306F">
              <w:rPr>
                <w:rFonts w:ascii="標楷體" w:eastAsia="標楷體" w:hAnsi="標楷體" w:hint="eastAsia"/>
                <w:bCs/>
                <w:color w:val="000000" w:themeColor="text1"/>
              </w:rPr>
              <w:t>本部業於113年2月19日以台內訓字第1131200861號函將書面報告函送立法院，茲摘述內容如下：</w:t>
            </w:r>
          </w:p>
          <w:p w14:paraId="7B3F3831" w14:textId="5A71E5EC" w:rsidR="00AF6D58" w:rsidRPr="00437F92" w:rsidRDefault="00D7306F" w:rsidP="00D7306F">
            <w:pPr>
              <w:jc w:val="both"/>
              <w:rPr>
                <w:rFonts w:ascii="標楷體" w:eastAsia="標楷體" w:hAnsi="標楷體"/>
                <w:bCs/>
                <w:color w:val="000000" w:themeColor="text1"/>
              </w:rPr>
            </w:pPr>
            <w:r w:rsidRPr="00D7306F">
              <w:rPr>
                <w:rFonts w:ascii="標楷體" w:eastAsia="標楷體" w:hAnsi="標楷體" w:hint="eastAsia"/>
                <w:bCs/>
                <w:color w:val="000000" w:themeColor="text1"/>
              </w:rPr>
              <w:t>有關如何完善役男適應不良及輔導教育之機制，減少憾事發生部分：建置替代役役男心理困擾預警機制，放寬役男身心狀況量表電腦適性測驗篩檢標準，以早期發現替代役役男心理困擾，提供諮商輔導服務。強化替代役管理人員訓練提升輔導知能，協助役男解決問題。提供心輔專線及信箱，協助役男調整認知及情緒暢通溝通管道，有效機先防處，改善身心狀況，健康平安服役。112年至113年6月止，替代役役男輔導需求調查及身心狀況量表電腦適性測驗，共篩檢1</w:t>
            </w:r>
            <w:r>
              <w:rPr>
                <w:rFonts w:ascii="標楷體" w:eastAsia="標楷體" w:hAnsi="標楷體" w:hint="eastAsia"/>
                <w:bCs/>
                <w:color w:val="000000" w:themeColor="text1"/>
              </w:rPr>
              <w:t>萬</w:t>
            </w:r>
            <w:r w:rsidRPr="00D7306F">
              <w:rPr>
                <w:rFonts w:ascii="標楷體" w:eastAsia="標楷體" w:hAnsi="標楷體" w:hint="eastAsia"/>
                <w:bCs/>
                <w:color w:val="000000" w:themeColor="text1"/>
              </w:rPr>
              <w:t>4,999人，篩選出1,258位需關懷役男，接受諮商師進行諮商會談評估，列管關懷並轉介心理諮商機構進行心理諮商輔導共309人；辦理14場健康人生講習，計有役男642人參加。</w:t>
            </w:r>
          </w:p>
        </w:tc>
      </w:tr>
      <w:tr w:rsidR="00AF6D58" w:rsidRPr="00247D7A" w14:paraId="59DDC0B1" w14:textId="77777777" w:rsidTr="00AF6D58">
        <w:tc>
          <w:tcPr>
            <w:tcW w:w="1247" w:type="dxa"/>
          </w:tcPr>
          <w:p w14:paraId="2BC752CA" w14:textId="7BE20578" w:rsidR="00AF6D58" w:rsidRPr="00247D7A" w:rsidRDefault="00AF6D58" w:rsidP="00E22B63">
            <w:pPr>
              <w:rPr>
                <w:rFonts w:ascii="標楷體" w:eastAsia="標楷體" w:hAnsi="標楷體"/>
                <w:bCs/>
              </w:rPr>
            </w:pPr>
            <w:r w:rsidRPr="00247D7A">
              <w:rPr>
                <w:rFonts w:ascii="標楷體" w:eastAsia="標楷體" w:hAnsi="標楷體"/>
                <w:bCs/>
              </w:rPr>
              <w:t>(</w:t>
            </w:r>
            <w:r>
              <w:rPr>
                <w:rFonts w:ascii="標楷體" w:eastAsia="標楷體" w:hAnsi="標楷體" w:hint="eastAsia"/>
                <w:bCs/>
              </w:rPr>
              <w:t>二十二</w:t>
            </w:r>
            <w:r w:rsidRPr="00247D7A">
              <w:rPr>
                <w:rFonts w:ascii="標楷體" w:eastAsia="標楷體" w:hAnsi="標楷體"/>
                <w:bCs/>
              </w:rPr>
              <w:t>)</w:t>
            </w:r>
          </w:p>
        </w:tc>
        <w:tc>
          <w:tcPr>
            <w:tcW w:w="4253" w:type="dxa"/>
          </w:tcPr>
          <w:p w14:paraId="18BFDA9D" w14:textId="38CE0960" w:rsidR="00AF6D58" w:rsidRPr="00327D53" w:rsidRDefault="009B5833" w:rsidP="00B1430E">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113年度內政部單位預算第8目「內政資訊業務」編列6億9,190萬7千元，本計畫</w:t>
            </w:r>
            <w:r w:rsidRPr="00327D53">
              <w:rPr>
                <w:rFonts w:ascii="標楷體" w:eastAsia="標楷體" w:hAnsi="標楷體" w:hint="eastAsia"/>
                <w:bCs/>
              </w:rPr>
              <w:lastRenderedPageBreak/>
              <w:t>內容4.為「……內政地理資訊3D化推動計畫」。經查，行政院於112年10月3日邀集內政部、經濟部、環境部、勞動部等召開「探討工廠化學品安全管理相關精進機制會議」，決議請經濟部統籌協調，舊工廠廠區平面配置圖及全場配置圖等資料，盤點整合訂定統一申報規定，以利精進化學雲平台資料品質。本預算計畫辦理內容，與上述決議請經濟部統籌事宜有所相關，據此，內政部應積極配合經濟部之統籌，精進整合工廠危險物品配置資訊，藉以完善防災資訊，落實消防員之資訊權。請內政部就案揭事項，持續配合辦理精進化學雲之相關措施。</w:t>
            </w:r>
          </w:p>
        </w:tc>
        <w:tc>
          <w:tcPr>
            <w:tcW w:w="4111" w:type="dxa"/>
          </w:tcPr>
          <w:p w14:paraId="2F45AFCF" w14:textId="77777777" w:rsidR="00AF6D58" w:rsidRDefault="005769FE" w:rsidP="00770898">
            <w:pPr>
              <w:jc w:val="both"/>
              <w:rPr>
                <w:rFonts w:ascii="標楷體" w:eastAsia="標楷體" w:hAnsi="標楷體"/>
                <w:bCs/>
                <w:color w:val="000000" w:themeColor="text1"/>
              </w:rPr>
            </w:pPr>
            <w:r w:rsidRPr="005769FE">
              <w:rPr>
                <w:rFonts w:ascii="標楷體" w:eastAsia="標楷體" w:hAnsi="標楷體" w:hint="eastAsia"/>
                <w:bCs/>
                <w:color w:val="000000" w:themeColor="text1"/>
              </w:rPr>
              <w:lastRenderedPageBreak/>
              <w:t>本部業於113年2月7日以台內消字第1131600606號函將書面報告函送</w:t>
            </w:r>
            <w:r w:rsidRPr="005769FE">
              <w:rPr>
                <w:rFonts w:ascii="標楷體" w:eastAsia="標楷體" w:hAnsi="標楷體" w:hint="eastAsia"/>
                <w:bCs/>
                <w:color w:val="000000" w:themeColor="text1"/>
              </w:rPr>
              <w:lastRenderedPageBreak/>
              <w:t>立法院，茲摘述內容如下：</w:t>
            </w:r>
          </w:p>
          <w:p w14:paraId="0B4E7B22" w14:textId="77777777" w:rsidR="00292411" w:rsidRDefault="00292411" w:rsidP="00292411">
            <w:pPr>
              <w:ind w:left="492" w:hangingChars="205" w:hanging="492"/>
              <w:jc w:val="both"/>
              <w:rPr>
                <w:rFonts w:ascii="標楷體" w:eastAsia="標楷體" w:hAnsi="標楷體"/>
              </w:rPr>
            </w:pPr>
            <w:r w:rsidRPr="00292411">
              <w:rPr>
                <w:rFonts w:ascii="標楷體" w:eastAsia="標楷體" w:hAnsi="標楷體" w:hint="eastAsia"/>
              </w:rPr>
              <w:t>一、本部消防署為精進化學雲之相關功能，業於112年10月19日環境部化學物質管理署(以下簡稱該署)「112年化學雲-跨部會化學物質資訊服務平台研商會議」，針對工廠管理權人應提供之化學品種類，以及化學雲產製快報之資訊內容及呈現方式等，建議該署調整廠商快報呈現方式，以利消防救災人員快速獲取救災資訊；嗣於113年1月18日與該署及系統廠商針對化學雲現有功能之精進及改善建議召開線上會議進行研商討論，將賡續與該署持續研商，以精進化學雲之功能。</w:t>
            </w:r>
          </w:p>
          <w:p w14:paraId="0E25C406" w14:textId="7DED1B7B" w:rsidR="00292411" w:rsidRPr="00770898" w:rsidRDefault="00292411" w:rsidP="00292411">
            <w:pPr>
              <w:ind w:left="492" w:hangingChars="205" w:hanging="492"/>
              <w:jc w:val="both"/>
              <w:rPr>
                <w:rFonts w:ascii="標楷體" w:eastAsia="標楷體" w:hAnsi="標楷體"/>
                <w:bCs/>
                <w:color w:val="000000" w:themeColor="text1"/>
              </w:rPr>
            </w:pPr>
            <w:r>
              <w:rPr>
                <w:rFonts w:ascii="標楷體" w:eastAsia="標楷體" w:hAnsi="標楷體" w:hint="eastAsia"/>
                <w:bCs/>
                <w:color w:val="000000" w:themeColor="text1"/>
              </w:rPr>
              <w:t>二、</w:t>
            </w:r>
            <w:r w:rsidRPr="00292411">
              <w:rPr>
                <w:rFonts w:ascii="標楷體" w:eastAsia="標楷體" w:hAnsi="標楷體" w:hint="eastAsia"/>
                <w:bCs/>
                <w:color w:val="000000" w:themeColor="text1"/>
              </w:rPr>
              <w:t>112年11月10日經濟部產業發展署「研商修正工廠管理輔導法第31條罰則及工廠危險物品申報辦法申報管理相關事宜暨工廠危險物品投保公共意外責任保險辦法第二次會議」，本部消防署業建議於工廠危險物品申報辦法第10條附圖一中，增加消防救災用資訊，以強化工廠化學品資訊揭露與救災人員快速查詢運用，經濟部產業園區管理局研議將本部消防署提案加入產業園區區域聯防機制中，並於園區內擇定數家廠商先進行試辦，後續視試辦情形再行研議推廣至依工廠管理輔導法須申報危險物品之廠商。</w:t>
            </w:r>
          </w:p>
        </w:tc>
      </w:tr>
      <w:tr w:rsidR="00AF6D58" w:rsidRPr="00247D7A" w14:paraId="5C532B24" w14:textId="77777777" w:rsidTr="00AF6D58">
        <w:tc>
          <w:tcPr>
            <w:tcW w:w="1247" w:type="dxa"/>
          </w:tcPr>
          <w:p w14:paraId="2B362E14" w14:textId="0E28D9B8" w:rsidR="00AF6D58" w:rsidRPr="00247D7A" w:rsidRDefault="00AF6D58" w:rsidP="00325EF8">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二十</w:t>
            </w:r>
            <w:r>
              <w:rPr>
                <w:rFonts w:ascii="標楷體" w:eastAsia="標楷體" w:hAnsi="標楷體" w:hint="eastAsia"/>
                <w:bCs/>
              </w:rPr>
              <w:t>三</w:t>
            </w:r>
            <w:r w:rsidRPr="00247D7A">
              <w:rPr>
                <w:rFonts w:ascii="標楷體" w:eastAsia="標楷體" w:hAnsi="標楷體"/>
                <w:bCs/>
              </w:rPr>
              <w:t>)</w:t>
            </w:r>
          </w:p>
        </w:tc>
        <w:tc>
          <w:tcPr>
            <w:tcW w:w="4253" w:type="dxa"/>
          </w:tcPr>
          <w:p w14:paraId="34D6C2EF" w14:textId="5DEC2B10" w:rsidR="00AF6D58" w:rsidRPr="00327D53" w:rsidRDefault="00FF1DD4" w:rsidP="00FF1DD4">
            <w:pPr>
              <w:autoSpaceDE w:val="0"/>
              <w:autoSpaceDN w:val="0"/>
              <w:adjustRightInd w:val="0"/>
              <w:jc w:val="both"/>
              <w:rPr>
                <w:rFonts w:ascii="標楷體" w:eastAsia="標楷體" w:hAnsi="標楷體"/>
                <w:bCs/>
              </w:rPr>
            </w:pPr>
            <w:r w:rsidRPr="00327D53">
              <w:rPr>
                <w:rFonts w:ascii="標楷體" w:eastAsia="標楷體" w:hAnsi="標楷體" w:hint="eastAsia"/>
                <w:bCs/>
              </w:rPr>
              <w:t>為升級數位政府之服務，內政部推行服務型智慧政府2.0推動計畫－自然人憑證創新應用服務計畫，惟有學者研究指</w:t>
            </w:r>
            <w:r w:rsidRPr="00327D53">
              <w:rPr>
                <w:rFonts w:ascii="標楷體" w:eastAsia="標楷體" w:hAnsi="標楷體" w:hint="eastAsia"/>
                <w:bCs/>
              </w:rPr>
              <w:lastRenderedPageBreak/>
              <w:t>出，使用行動自然人憑證民眾的數位足跡，恐因集中化架構的設計而致任何環節均不允出現任何資安破口，否則可能出現大規模個資外洩之嚴重問題。爰請內政部針對如何降低行動自然人憑證之資安風險，向立法院內政委員會提出書面報告。</w:t>
            </w:r>
          </w:p>
        </w:tc>
        <w:tc>
          <w:tcPr>
            <w:tcW w:w="4111" w:type="dxa"/>
          </w:tcPr>
          <w:p w14:paraId="29685708" w14:textId="77777777" w:rsidR="009C25C0" w:rsidRPr="009C25C0" w:rsidRDefault="009C25C0" w:rsidP="009C25C0">
            <w:pPr>
              <w:jc w:val="both"/>
              <w:rPr>
                <w:rFonts w:ascii="標楷體" w:eastAsia="標楷體" w:hAnsi="標楷體"/>
                <w:bCs/>
              </w:rPr>
            </w:pPr>
            <w:r w:rsidRPr="009C25C0">
              <w:rPr>
                <w:rFonts w:ascii="標楷體" w:eastAsia="標楷體" w:hAnsi="標楷體" w:hint="eastAsia"/>
                <w:bCs/>
              </w:rPr>
              <w:lastRenderedPageBreak/>
              <w:t>本部業於113年1月31日以台內資字第1130440621號函將書面報告函送立法院，茲摘述內容如下：</w:t>
            </w:r>
          </w:p>
          <w:p w14:paraId="22DF95C4" w14:textId="77777777" w:rsidR="009C25C0" w:rsidRPr="009C25C0" w:rsidRDefault="009C25C0" w:rsidP="009C25C0">
            <w:pPr>
              <w:ind w:left="492" w:hangingChars="205" w:hanging="492"/>
              <w:jc w:val="both"/>
              <w:rPr>
                <w:rFonts w:ascii="標楷體" w:eastAsia="標楷體" w:hAnsi="標楷體"/>
              </w:rPr>
            </w:pPr>
            <w:r w:rsidRPr="009C25C0">
              <w:rPr>
                <w:rFonts w:ascii="標楷體" w:eastAsia="標楷體" w:hAnsi="標楷體" w:hint="eastAsia"/>
              </w:rPr>
              <w:lastRenderedPageBreak/>
              <w:t>一、</w:t>
            </w:r>
            <w:r w:rsidRPr="009C25C0">
              <w:rPr>
                <w:rFonts w:ascii="標楷體" w:eastAsia="標楷體" w:hAnsi="標楷體" w:hint="eastAsia"/>
              </w:rPr>
              <w:tab/>
              <w:t>行動自然人憑證系統資料加密，並採內、外網實體隔離架構、防火牆阻擋惡意流量等相關保護措施，保護完善確實。另行動自然人憑證APP透過混淆軟體，針對原始程式進行整合混淆、加密、防竄改等機制，使原始程式碼無法被反組譯或逆向工程竄改。</w:t>
            </w:r>
          </w:p>
          <w:p w14:paraId="78F7FA88" w14:textId="76813B18" w:rsidR="00AF6D58" w:rsidRPr="00247D7A" w:rsidRDefault="009C25C0" w:rsidP="009C25C0">
            <w:pPr>
              <w:ind w:left="492" w:hangingChars="205" w:hanging="492"/>
              <w:jc w:val="both"/>
              <w:rPr>
                <w:rFonts w:ascii="標楷體" w:eastAsia="標楷體" w:hAnsi="標楷體"/>
                <w:bCs/>
              </w:rPr>
            </w:pPr>
            <w:r w:rsidRPr="009C25C0">
              <w:rPr>
                <w:rFonts w:ascii="標楷體" w:eastAsia="標楷體" w:hAnsi="標楷體" w:hint="eastAsia"/>
              </w:rPr>
              <w:t>二、</w:t>
            </w:r>
            <w:r w:rsidRPr="009C25C0">
              <w:rPr>
                <w:rFonts w:ascii="標楷體" w:eastAsia="標楷體" w:hAnsi="標楷體" w:hint="eastAsia"/>
              </w:rPr>
              <w:tab/>
              <w:t>本計畫內相關服務係設於內政資料中心，本部係依循資通安全管理法及其子法與個人資料保護法要求，辦理各項資通安全責任等級A級機關應辦事項，核心系統均已導入資訊安全管理制度ISO 27001及個人資料管理系統ISO 27701。</w:t>
            </w:r>
          </w:p>
        </w:tc>
      </w:tr>
      <w:tr w:rsidR="00AF6D58" w:rsidRPr="00247D7A" w14:paraId="02FD37EB" w14:textId="77777777" w:rsidTr="00AF6D58">
        <w:tc>
          <w:tcPr>
            <w:tcW w:w="1247" w:type="dxa"/>
          </w:tcPr>
          <w:p w14:paraId="7DAAE81B" w14:textId="0C5FD0F6" w:rsidR="00AF6D58" w:rsidRPr="00247D7A" w:rsidRDefault="00AF6D58" w:rsidP="00325EF8">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二十</w:t>
            </w:r>
            <w:r>
              <w:rPr>
                <w:rFonts w:ascii="標楷體" w:eastAsia="標楷體" w:hAnsi="標楷體" w:hint="eastAsia"/>
                <w:bCs/>
              </w:rPr>
              <w:t>四</w:t>
            </w:r>
            <w:r w:rsidRPr="00247D7A">
              <w:rPr>
                <w:rFonts w:ascii="標楷體" w:eastAsia="標楷體" w:hAnsi="標楷體"/>
                <w:bCs/>
              </w:rPr>
              <w:t>)</w:t>
            </w:r>
          </w:p>
        </w:tc>
        <w:tc>
          <w:tcPr>
            <w:tcW w:w="4253" w:type="dxa"/>
          </w:tcPr>
          <w:p w14:paraId="39CB16B8" w14:textId="77777777" w:rsidR="00FF1DD4" w:rsidRPr="00327D53" w:rsidRDefault="00FF1DD4" w:rsidP="00FF1DD4">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單位預算第8目「內政資訊業務」編列6億9,190萬7千元。其中「服務型智慧政府2.0推動計畫－自然人憑證創新應用服務計畫」續編第4年經費4,362萬8千元，及「服務型智慧政府2.0推動計畫－智慧內政服務整合計畫」編列8,029萬元，合計1億2,391萬8千元，係辦理包括推動自然人憑證識別行動化跨域應用及智慧自動化客服、強化身分認證服務等。</w:t>
            </w:r>
          </w:p>
          <w:p w14:paraId="14FC4685" w14:textId="0B8CD446" w:rsidR="00AF6D58" w:rsidRPr="00327D53" w:rsidRDefault="00FF1DD4" w:rsidP="00FF1DD4">
            <w:pPr>
              <w:autoSpaceDE w:val="0"/>
              <w:autoSpaceDN w:val="0"/>
              <w:adjustRightInd w:val="0"/>
              <w:ind w:firstLineChars="199" w:firstLine="478"/>
              <w:jc w:val="both"/>
              <w:rPr>
                <w:rFonts w:ascii="標楷體" w:eastAsia="標楷體" w:hAnsi="標楷體"/>
                <w:bCs/>
              </w:rPr>
            </w:pPr>
            <w:r w:rsidRPr="00327D53">
              <w:rPr>
                <w:rFonts w:ascii="標楷體" w:eastAsia="標楷體" w:hAnsi="標楷體" w:hint="eastAsia"/>
                <w:bCs/>
              </w:rPr>
              <w:t>經查自然人憑證實施迄今已10餘年，依國家發展委員會於109年之決議，110及111年度自然人憑證使用人次目標值分別為8,000萬人次及1億人次。另，據內政部統計，110及111年度自然人憑證應用系統數自110年度704個，增加至111年度 734個，增加30個；使用人次110及111年度分別為3億7,138萬2,988人次及3億1,465萬8,302人次，雖</w:t>
            </w:r>
            <w:r w:rsidRPr="00327D53">
              <w:rPr>
                <w:rFonts w:ascii="標楷體" w:eastAsia="標楷體" w:hAnsi="標楷體" w:hint="eastAsia"/>
                <w:bCs/>
              </w:rPr>
              <w:lastRenderedPageBreak/>
              <w:t>均達成目標值，惟111年度自然人憑證使用人次較110年度減少5,672萬4,686人次，減幅15.27%。另，112年8月底，符合申請自然人憑證資格人數，仍有逾5成民眾尚未申辦。爰此，請內政部就「如何鼓勵民眾踴躍申辦自然人憑證」，提出具體規劃及作法，於3個月內，向立法院內政委員會提出書面報告。</w:t>
            </w:r>
          </w:p>
        </w:tc>
        <w:tc>
          <w:tcPr>
            <w:tcW w:w="4111" w:type="dxa"/>
          </w:tcPr>
          <w:p w14:paraId="4329A872" w14:textId="77777777" w:rsidR="00CD538C" w:rsidRDefault="00CD538C" w:rsidP="00770898">
            <w:pPr>
              <w:jc w:val="both"/>
              <w:rPr>
                <w:rFonts w:ascii="標楷體" w:eastAsia="標楷體" w:hAnsi="標楷體"/>
                <w:bCs/>
              </w:rPr>
            </w:pPr>
            <w:r w:rsidRPr="00CD538C">
              <w:rPr>
                <w:rFonts w:ascii="標楷體" w:eastAsia="標楷體" w:hAnsi="標楷體" w:hint="eastAsia"/>
                <w:bCs/>
              </w:rPr>
              <w:lastRenderedPageBreak/>
              <w:t>本部業於113年1月31日以台內資字第1130440621號函將書面報告函送立法院，茲摘述內容如下：</w:t>
            </w:r>
          </w:p>
          <w:p w14:paraId="31AE3392" w14:textId="79E0E121" w:rsidR="00AF6D58" w:rsidRPr="00770898" w:rsidRDefault="00CD538C" w:rsidP="00770898">
            <w:pPr>
              <w:jc w:val="both"/>
              <w:rPr>
                <w:rFonts w:ascii="標楷體" w:eastAsia="標楷體" w:hAnsi="標楷體"/>
                <w:bCs/>
              </w:rPr>
            </w:pPr>
            <w:r w:rsidRPr="00CD538C">
              <w:rPr>
                <w:rFonts w:ascii="標楷體" w:eastAsia="標楷體" w:hAnsi="標楷體" w:hint="eastAsia"/>
                <w:bCs/>
              </w:rPr>
              <w:t>本部自112年8月開放各產業介接行動自然人憑證系統，未來將鼓勵更多民間單位應用系統加入自然人憑證生態圈，擴大行動自然人憑證領域應用範圍，並推動自然人憑證多元申辦政策，提供民眾多元選擇申辦憑證，除原有臨櫃申辦實體自然人憑證卡外，已於113年6月24日起在全國24個戶政事務所，讓民眾臨櫃申辦行動自然人憑證，申辦費只要新臺幣30元，並規劃於113年11月25日在全國所有戶政事務所實施臨櫃申辦行動自然人憑證服務。</w:t>
            </w:r>
          </w:p>
        </w:tc>
      </w:tr>
      <w:tr w:rsidR="00AF6D58" w:rsidRPr="00247D7A" w14:paraId="44B6A0ED" w14:textId="77777777" w:rsidTr="00AF6D58">
        <w:tc>
          <w:tcPr>
            <w:tcW w:w="1247" w:type="dxa"/>
          </w:tcPr>
          <w:p w14:paraId="4756D79C" w14:textId="6BBEEA6F" w:rsidR="00AF6D58" w:rsidRPr="00247D7A" w:rsidRDefault="00AF6D58" w:rsidP="00325EF8">
            <w:pPr>
              <w:rPr>
                <w:rFonts w:ascii="標楷體" w:eastAsia="標楷體" w:hAnsi="標楷體"/>
                <w:bCs/>
              </w:rPr>
            </w:pPr>
            <w:r>
              <w:rPr>
                <w:rFonts w:ascii="標楷體" w:eastAsia="標楷體" w:hAnsi="標楷體" w:hint="eastAsia"/>
                <w:bCs/>
              </w:rPr>
              <w:t>(二十五)</w:t>
            </w:r>
          </w:p>
        </w:tc>
        <w:tc>
          <w:tcPr>
            <w:tcW w:w="4253" w:type="dxa"/>
          </w:tcPr>
          <w:p w14:paraId="699A6013" w14:textId="5B93DC13" w:rsidR="00AF6D58" w:rsidRPr="00327D53" w:rsidRDefault="0031388C" w:rsidP="0031388C">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單位預算第9目「一般建築及設備」編列93萬元，行政院為期於抑制各機關公務車輛膨脹、撙節購車及相關經費，訂定「中央政府各機關學校購置及租賃公務車輛要點」，除應鑑於車齡，尚應考慮使用里程數，車況功能及安全性是否尚佳等，綜合審酌汰換車輛。爰請內政部針對汰換公務車輛之評估，向立法院內政委員會提出書面報告。</w:t>
            </w:r>
          </w:p>
        </w:tc>
        <w:tc>
          <w:tcPr>
            <w:tcW w:w="4111" w:type="dxa"/>
          </w:tcPr>
          <w:p w14:paraId="130F7695" w14:textId="350E80E5" w:rsidR="00AF6D58" w:rsidRDefault="004C01D8" w:rsidP="004C01D8">
            <w:pPr>
              <w:jc w:val="both"/>
              <w:rPr>
                <w:rFonts w:ascii="標楷體" w:eastAsia="標楷體" w:hAnsi="標楷體"/>
                <w:bCs/>
                <w:color w:val="000000" w:themeColor="text1"/>
              </w:rPr>
            </w:pPr>
            <w:r w:rsidRPr="004C01D8">
              <w:rPr>
                <w:rFonts w:ascii="標楷體" w:eastAsia="標楷體" w:hAnsi="標楷體" w:hint="eastAsia"/>
                <w:bCs/>
                <w:color w:val="000000" w:themeColor="text1"/>
              </w:rPr>
              <w:t>本部業於113年7月22日以台內秘字第1130302285號函將書面報告函送立法院，茲摘述內容如下：</w:t>
            </w:r>
          </w:p>
          <w:p w14:paraId="53C8254F" w14:textId="77777777" w:rsidR="006D7F4F" w:rsidRDefault="004C01D8" w:rsidP="00AB426F">
            <w:pPr>
              <w:pStyle w:val="aa"/>
              <w:numPr>
                <w:ilvl w:val="0"/>
                <w:numId w:val="13"/>
              </w:numPr>
              <w:ind w:leftChars="0"/>
              <w:jc w:val="both"/>
              <w:rPr>
                <w:rFonts w:ascii="標楷體" w:eastAsia="標楷體" w:hAnsi="標楷體"/>
              </w:rPr>
            </w:pPr>
            <w:r w:rsidRPr="006D7F4F">
              <w:rPr>
                <w:rFonts w:ascii="標楷體" w:eastAsia="標楷體" w:hAnsi="標楷體" w:hint="eastAsia"/>
              </w:rPr>
              <w:t>依「中央政府各機關學校購置及租賃公務車輛作業要點」第4點規定：「各機關購置各種公務車輛，應依各年度中央政府總預算所定公務車輛編列標準辦理。」，復依113年度總預算編製作業手冊之「113年度共同性費用編列基準表」編列標準，部會副首長專用燃油小客車(不得超過2000cc)編列基準為93萬元。</w:t>
            </w:r>
          </w:p>
          <w:p w14:paraId="2771682F" w14:textId="36541C22" w:rsidR="004C01D8" w:rsidRPr="006D7F4F" w:rsidRDefault="004C01D8" w:rsidP="00AB426F">
            <w:pPr>
              <w:pStyle w:val="aa"/>
              <w:numPr>
                <w:ilvl w:val="0"/>
                <w:numId w:val="13"/>
              </w:numPr>
              <w:ind w:leftChars="0"/>
              <w:jc w:val="both"/>
              <w:rPr>
                <w:rFonts w:ascii="標楷體" w:eastAsia="標楷體" w:hAnsi="標楷體"/>
              </w:rPr>
            </w:pPr>
            <w:r w:rsidRPr="006D7F4F">
              <w:rPr>
                <w:rFonts w:ascii="標楷體" w:eastAsia="標楷體" w:hAnsi="標楷體" w:hint="eastAsia"/>
              </w:rPr>
              <w:t>為應本部業務需求，於113年度編列93萬元，預計汰換98年7月購置之本部副首長公務車1輛，該車車齡於113年7月已屆滿15年，符合公務車輛汰換之規定(屆滿15年)，其行駛里程數已逾13萬公里，車況常需零星修繕維護保養，考量駕駛及乘車長官、同仁行車安全，且本部各單位之業務範圍及本部督導所屬各機關之業務範圍遍布全國各地，本案預算編列係維持本部副首長公務行程之基本需求，本部已本撙節原則核實編列經費，以利業務之</w:t>
            </w:r>
            <w:r w:rsidRPr="006D7F4F">
              <w:rPr>
                <w:rFonts w:ascii="標楷體" w:eastAsia="標楷體" w:hAnsi="標楷體" w:hint="eastAsia"/>
              </w:rPr>
              <w:lastRenderedPageBreak/>
              <w:t>落實推動。</w:t>
            </w:r>
          </w:p>
        </w:tc>
      </w:tr>
      <w:tr w:rsidR="00AF6D58" w:rsidRPr="00247D7A" w14:paraId="2EC1F263" w14:textId="77777777" w:rsidTr="00AF6D58">
        <w:tc>
          <w:tcPr>
            <w:tcW w:w="1247" w:type="dxa"/>
          </w:tcPr>
          <w:p w14:paraId="2D487360" w14:textId="00FFC43D" w:rsidR="00AF6D58" w:rsidRPr="00247D7A" w:rsidRDefault="00AF6D58" w:rsidP="00325EF8">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二十</w:t>
            </w:r>
            <w:r>
              <w:rPr>
                <w:rFonts w:ascii="標楷體" w:eastAsia="標楷體" w:hAnsi="標楷體" w:hint="eastAsia"/>
                <w:bCs/>
              </w:rPr>
              <w:t>六</w:t>
            </w:r>
            <w:r w:rsidRPr="00247D7A">
              <w:rPr>
                <w:rFonts w:ascii="標楷體" w:eastAsia="標楷體" w:hAnsi="標楷體"/>
                <w:bCs/>
              </w:rPr>
              <w:t>)</w:t>
            </w:r>
          </w:p>
        </w:tc>
        <w:tc>
          <w:tcPr>
            <w:tcW w:w="4253" w:type="dxa"/>
          </w:tcPr>
          <w:p w14:paraId="4E695D64" w14:textId="77777777" w:rsidR="00ED34AA" w:rsidRPr="00327D53" w:rsidRDefault="00ED34AA" w:rsidP="00ED34AA">
            <w:pPr>
              <w:autoSpaceDE w:val="0"/>
              <w:autoSpaceDN w:val="0"/>
              <w:adjustRightInd w:val="0"/>
              <w:jc w:val="both"/>
              <w:rPr>
                <w:rFonts w:ascii="標楷體" w:eastAsia="標楷體" w:hAnsi="標楷體"/>
                <w:bCs/>
              </w:rPr>
            </w:pPr>
            <w:r w:rsidRPr="00327D53">
              <w:rPr>
                <w:rFonts w:ascii="標楷體" w:eastAsia="標楷體" w:hAnsi="標楷體" w:hint="eastAsia"/>
                <w:bCs/>
              </w:rPr>
              <w:t>根據「住宅租賃定型化契約應記載及不得記載事項」第六點規定，房東向房客收取的額度，不能超過台電公司所定當月用電量最高級距之每度金額。惟於租屋實務，卻變相使房東將電費每度計價直接以台電電價「當月最高級距」來約定，成為部分房東固定單價收費參考的下限。</w:t>
            </w:r>
          </w:p>
          <w:p w14:paraId="3B30B798" w14:textId="77777777" w:rsidR="00ED34AA" w:rsidRPr="00327D53" w:rsidRDefault="00ED34AA" w:rsidP="00ED34AA">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有鑑於住家電費大多採累進計費，若出租採分租套房及雅房形式，房東為求方便計算，經常以固定單價收費，一律將每度電費設定為單一固定價格，租屋族的權益即在長期超收電費的情形下受損，尤其當台電調整電費時，亦有房東大漲電費單價，租客卻束手無策。</w:t>
            </w:r>
          </w:p>
          <w:p w14:paraId="57001C22" w14:textId="77777777" w:rsidR="00ED34AA" w:rsidRPr="00327D53" w:rsidRDefault="00ED34AA" w:rsidP="00ED34AA">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即便台電表示分租套房多戶共用電表的狀況，只要申裝免費智慧電表，電價即可凍漲。然房東必須有意願申請安裝，且願意揭露出租事實，於租屋黑市的現況，安裝智慧電表之政策效用並不大。</w:t>
            </w:r>
          </w:p>
          <w:p w14:paraId="4F7EE418" w14:textId="3A441CFE" w:rsidR="00AF6D58" w:rsidRPr="00327D53" w:rsidRDefault="00ED34AA" w:rsidP="00ED34AA">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台灣租屋人口高達300萬，為遏止房東自由喊價、健全租屋市場，保障多數租屋者之權益，爰針對「地籍及不動產服務業管理」經費凍結100萬元，要求內政部研議修正住宅租賃定型化契約應記載及不得記載事項第六點，明定房東收取電費額度不得超過「當期平均每度單價」，房東若「未申請公共電費分攤」或「未單獨裝表計費公共設施用電」，則應提出合理電費單價的計算原則，並向房客公開費用收取依據，落實公開透明、合理收費的目標，並於3個月內，向立法院內政委員會提出書面報告</w:t>
            </w:r>
            <w:r w:rsidRPr="00327D53">
              <w:rPr>
                <w:rFonts w:ascii="標楷體" w:eastAsia="標楷體" w:hAnsi="標楷體" w:hint="eastAsia"/>
                <w:bCs/>
              </w:rPr>
              <w:lastRenderedPageBreak/>
              <w:t>及相關座談會紀錄後，始得動支。</w:t>
            </w:r>
          </w:p>
        </w:tc>
        <w:tc>
          <w:tcPr>
            <w:tcW w:w="4111" w:type="dxa"/>
          </w:tcPr>
          <w:p w14:paraId="2013597D" w14:textId="77777777" w:rsidR="00AF6D58" w:rsidRDefault="00D635C2" w:rsidP="00770898">
            <w:pPr>
              <w:jc w:val="both"/>
              <w:rPr>
                <w:rFonts w:ascii="標楷體" w:eastAsia="標楷體" w:hAnsi="標楷體"/>
                <w:bCs/>
              </w:rPr>
            </w:pPr>
            <w:r w:rsidRPr="00D635C2">
              <w:rPr>
                <w:rFonts w:ascii="標楷體" w:eastAsia="標楷體" w:hAnsi="標楷體" w:hint="eastAsia"/>
                <w:bCs/>
              </w:rPr>
              <w:lastRenderedPageBreak/>
              <w:t>本部業於113年2月6日以台內地字第1130260572號函將書面報告函送立法院，經立法院內政委員會113年4月24日決議審查通過，並經該院於113年5月22日以台立院議字第1130701854號函復本部同意動支，茲摘述內容如下：</w:t>
            </w:r>
          </w:p>
          <w:p w14:paraId="27A785E9" w14:textId="77777777" w:rsidR="006D7F4F" w:rsidRDefault="00D635C2" w:rsidP="00AB426F">
            <w:pPr>
              <w:pStyle w:val="aa"/>
              <w:numPr>
                <w:ilvl w:val="0"/>
                <w:numId w:val="12"/>
              </w:numPr>
              <w:ind w:leftChars="0"/>
              <w:jc w:val="both"/>
              <w:rPr>
                <w:rFonts w:ascii="標楷體" w:eastAsia="標楷體" w:hAnsi="標楷體"/>
              </w:rPr>
            </w:pPr>
            <w:r w:rsidRPr="006D7F4F">
              <w:rPr>
                <w:rFonts w:ascii="標楷體" w:eastAsia="標楷體" w:hAnsi="標楷體" w:hint="eastAsia"/>
              </w:rPr>
              <w:t>本部已於112年至113年間邀集相關機關團體召開第3次座談會，並已匯聚共識，對於租屋電費約定以用電度數計費者，每度電價應不得超過電費單「當期每度平均電價」;非約定以用電度數計費者，出租人所收取之電費不得超過電費單之電費總額。</w:t>
            </w:r>
          </w:p>
          <w:p w14:paraId="5298109B" w14:textId="41B3BEB2" w:rsidR="00D635C2" w:rsidRPr="006D7F4F" w:rsidRDefault="00D635C2" w:rsidP="00AB426F">
            <w:pPr>
              <w:pStyle w:val="aa"/>
              <w:numPr>
                <w:ilvl w:val="0"/>
                <w:numId w:val="12"/>
              </w:numPr>
              <w:ind w:leftChars="0"/>
              <w:jc w:val="both"/>
              <w:rPr>
                <w:rFonts w:ascii="標楷體" w:eastAsia="標楷體" w:hAnsi="標楷體"/>
              </w:rPr>
            </w:pPr>
            <w:r w:rsidRPr="006D7F4F">
              <w:rPr>
                <w:rFonts w:ascii="標楷體" w:eastAsia="標楷體" w:hAnsi="標楷體" w:hint="eastAsia"/>
              </w:rPr>
              <w:t>另本部業已完成研修「住宅租賃定型化契約應記載及不得記載事項」租屋電費相關規定，已於113年7月15日生效實行。</w:t>
            </w:r>
          </w:p>
        </w:tc>
      </w:tr>
      <w:tr w:rsidR="00AF6D58" w:rsidRPr="00247D7A" w14:paraId="7E21CAC7" w14:textId="77777777" w:rsidTr="00AF6D58">
        <w:tc>
          <w:tcPr>
            <w:tcW w:w="1247" w:type="dxa"/>
          </w:tcPr>
          <w:p w14:paraId="617C7EE7" w14:textId="7AF0C4F1" w:rsidR="00AF6D58" w:rsidRPr="00247D7A" w:rsidRDefault="00AF6D58" w:rsidP="00325EF8">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二十</w:t>
            </w:r>
            <w:r>
              <w:rPr>
                <w:rFonts w:ascii="標楷體" w:eastAsia="標楷體" w:hAnsi="標楷體" w:hint="eastAsia"/>
                <w:bCs/>
              </w:rPr>
              <w:t>七</w:t>
            </w:r>
            <w:r w:rsidRPr="00247D7A">
              <w:rPr>
                <w:rFonts w:ascii="標楷體" w:eastAsia="標楷體" w:hAnsi="標楷體"/>
                <w:bCs/>
              </w:rPr>
              <w:t>)</w:t>
            </w:r>
          </w:p>
        </w:tc>
        <w:tc>
          <w:tcPr>
            <w:tcW w:w="4253" w:type="dxa"/>
          </w:tcPr>
          <w:p w14:paraId="0D15910B" w14:textId="77777777" w:rsidR="005C1A1E" w:rsidRPr="00327D53" w:rsidRDefault="005C1A1E" w:rsidP="005C1A1E">
            <w:pPr>
              <w:autoSpaceDE w:val="0"/>
              <w:autoSpaceDN w:val="0"/>
              <w:adjustRightInd w:val="0"/>
              <w:jc w:val="both"/>
              <w:rPr>
                <w:rFonts w:ascii="標楷體" w:eastAsia="標楷體" w:hAnsi="標楷體"/>
                <w:bCs/>
              </w:rPr>
            </w:pPr>
            <w:r w:rsidRPr="00327D53">
              <w:rPr>
                <w:rFonts w:ascii="標楷體" w:eastAsia="標楷體" w:hAnsi="標楷體" w:hint="eastAsia"/>
                <w:bCs/>
              </w:rPr>
              <w:t>依據「租賃住宅市場發展及管理條例」第34條規定，規定租賃住宅服務業應於訂定契約之日起30日內，將其受託管理、承租或轉租租賃住宅之相關資訊，提供直轄市、縣（市）主管機關。惟僅要求包租業之租賃住宅轉租案件，應於簽訂契約後的30天內申報登錄成交案件實際資訊（以下簡稱申報登錄資訊）。</w:t>
            </w:r>
          </w:p>
          <w:p w14:paraId="001D53F1" w14:textId="0F6A0341" w:rsidR="00AF6D58" w:rsidRPr="00327D53" w:rsidRDefault="005C1A1E" w:rsidP="005C1A1E">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為加強租賃市場資訊即時透明，逐步破除租屋黑市，爰針對「地籍及不動產服務業管理」經費凍結20萬元，要求內政部研議包租代管業中「包租、代管及租賃契約」均需申報登錄成交案件資訊之可行性及9月1日修法施行後包租代管案件統計資料，並向立法院內政委員會提出書面報告後，始得動支。</w:t>
            </w:r>
          </w:p>
        </w:tc>
        <w:tc>
          <w:tcPr>
            <w:tcW w:w="4111" w:type="dxa"/>
          </w:tcPr>
          <w:p w14:paraId="526C1C06" w14:textId="77777777" w:rsidR="00AF6D58" w:rsidRDefault="00D635C2" w:rsidP="003702EB">
            <w:pPr>
              <w:jc w:val="both"/>
              <w:rPr>
                <w:rFonts w:ascii="標楷體" w:eastAsia="標楷體" w:hAnsi="標楷體"/>
                <w:bCs/>
              </w:rPr>
            </w:pPr>
            <w:r w:rsidRPr="00D635C2">
              <w:rPr>
                <w:rFonts w:ascii="標楷體" w:eastAsia="標楷體" w:hAnsi="標楷體" w:hint="eastAsia"/>
                <w:bCs/>
              </w:rPr>
              <w:t>本部業於113年2月2日以台內地字第1130260544號函將書面報告函送立法院，經立法院內政委員會113年4月24日決議審查通過，並經該院於113年5月22日以台立院議字第1130701853號函復本部得以動支，茲摘述內容如下：</w:t>
            </w:r>
          </w:p>
          <w:p w14:paraId="628AB3D5" w14:textId="528D2F7B" w:rsidR="00D635C2" w:rsidRPr="00247D7A" w:rsidRDefault="00D635C2" w:rsidP="003702EB">
            <w:pPr>
              <w:jc w:val="both"/>
              <w:rPr>
                <w:rFonts w:ascii="標楷體" w:eastAsia="標楷體" w:hAnsi="標楷體"/>
                <w:bCs/>
              </w:rPr>
            </w:pPr>
            <w:r w:rsidRPr="00D635C2">
              <w:rPr>
                <w:rFonts w:ascii="標楷體" w:eastAsia="標楷體" w:hAnsi="標楷體" w:hint="eastAsia"/>
                <w:bCs/>
              </w:rPr>
              <w:t>包租契約係房東與包租業之住宅租賃契約，因後續業者將進行轉租，故包租契約資訊尚不具市場性；代管契約係房東委託代管業管理租賃住宅之契約，其費用並非租金資訊，是以包租及代管契約資訊尚不宜納入實價登錄。另實務上有代管業者未受託代收租金，未必能確實掌握代管租約資訊，爰代管租約資訊申報實價登錄，仍須審慎評估。</w:t>
            </w:r>
          </w:p>
        </w:tc>
      </w:tr>
      <w:tr w:rsidR="00AF6D58" w:rsidRPr="00247D7A" w14:paraId="1E5AB5A8" w14:textId="77777777" w:rsidTr="00AF6D58">
        <w:tc>
          <w:tcPr>
            <w:tcW w:w="1247" w:type="dxa"/>
          </w:tcPr>
          <w:p w14:paraId="716D3BC3" w14:textId="270B4851" w:rsidR="00AF6D58" w:rsidRPr="00247D7A" w:rsidRDefault="00AF6D58" w:rsidP="00325EF8">
            <w:pPr>
              <w:rPr>
                <w:rFonts w:ascii="標楷體" w:eastAsia="標楷體" w:hAnsi="標楷體"/>
                <w:bCs/>
              </w:rPr>
            </w:pPr>
            <w:r>
              <w:rPr>
                <w:rFonts w:ascii="標楷體" w:eastAsia="標楷體" w:hAnsi="標楷體" w:hint="eastAsia"/>
                <w:bCs/>
              </w:rPr>
              <w:t>(二十八)</w:t>
            </w:r>
          </w:p>
        </w:tc>
        <w:tc>
          <w:tcPr>
            <w:tcW w:w="4253" w:type="dxa"/>
          </w:tcPr>
          <w:p w14:paraId="17094961" w14:textId="77777777" w:rsidR="00ED326A" w:rsidRPr="00327D53" w:rsidRDefault="00ED326A" w:rsidP="00ED326A">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單位預算中內政資訊業務編列6億9,190萬7千元，前行政院長賴清德於107年推換發數位身分證，雖經在野立法委員基於資安等疑慮，建議或要求暫緩。110年，蘇貞昌院長雖宣布暫緩執行。審計部更在111年度中央政府總決算審核報告中更直指相關政策問題已造成須多支付1億3,000萬元予中央印製廠，並建議行政院應儘速確立換發政策問題。內政部應基於專業、客觀、公正的立場，進行審慎評估。</w:t>
            </w:r>
          </w:p>
          <w:p w14:paraId="5A3839B9" w14:textId="2071124F" w:rsidR="00AF6D58" w:rsidRPr="00327D53" w:rsidRDefault="00ED326A" w:rsidP="00ED326A">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爰此，凍結該項預算200萬元，俟內政部就前行政院長賴清德於107年換發數位身分證政策、110年前行政院長蘇貞昌暫緩數位身分證計畫，及111年審計部之總決算報告後，內政部之相關評估報告、立場態度與向行政院之建議等</w:t>
            </w:r>
            <w:r w:rsidRPr="00327D53">
              <w:rPr>
                <w:rFonts w:ascii="標楷體" w:eastAsia="標楷體" w:hAnsi="標楷體" w:hint="eastAsia"/>
                <w:bCs/>
              </w:rPr>
              <w:lastRenderedPageBreak/>
              <w:t>提供說明，並於3個月內，向立法院內政委員會提出書面報告後，始得動支。</w:t>
            </w:r>
          </w:p>
        </w:tc>
        <w:tc>
          <w:tcPr>
            <w:tcW w:w="4111" w:type="dxa"/>
          </w:tcPr>
          <w:p w14:paraId="019081BC" w14:textId="77777777" w:rsidR="00CD538C" w:rsidRDefault="00CD538C" w:rsidP="00B21EB2">
            <w:pPr>
              <w:jc w:val="both"/>
              <w:rPr>
                <w:rFonts w:ascii="標楷體" w:eastAsia="標楷體" w:hAnsi="標楷體"/>
                <w:bCs/>
              </w:rPr>
            </w:pPr>
            <w:r w:rsidRPr="00CD538C">
              <w:rPr>
                <w:rFonts w:ascii="標楷體" w:eastAsia="標楷體" w:hAnsi="標楷體" w:hint="eastAsia"/>
                <w:bCs/>
              </w:rPr>
              <w:lastRenderedPageBreak/>
              <w:t>本部業於113年1月30日以台內資字第1130440593號函將書面報告函送立法院，經113年4月24日立法院第11屆第1會期內政委員會第14次全體委員會議決議，另定期繼續審查，茲摘述內容如下：</w:t>
            </w:r>
          </w:p>
          <w:p w14:paraId="5D4AEC5E" w14:textId="5B2A51C9" w:rsidR="00AF6D58" w:rsidRPr="00ED326A" w:rsidRDefault="00CD538C" w:rsidP="00B21EB2">
            <w:pPr>
              <w:jc w:val="both"/>
              <w:rPr>
                <w:rFonts w:ascii="標楷體" w:eastAsia="標楷體" w:hAnsi="標楷體"/>
                <w:bCs/>
              </w:rPr>
            </w:pPr>
            <w:r w:rsidRPr="00CD538C">
              <w:rPr>
                <w:rFonts w:ascii="標楷體" w:eastAsia="標楷體" w:hAnsi="標楷體" w:hint="eastAsia"/>
                <w:bCs/>
              </w:rPr>
              <w:t>新式身分證專法須配合政策制定，相關資安、個資規範仍需要整合，且需和社會對話取得共識，及配合個資法修法、個資獨立保護機關之設立，行政院112年12月5日已成立個資保護委員會籌備處，新式身分證後續推動，將在該會成立後，再進行政策、資安及法制等方面之跨部會意見整合。</w:t>
            </w:r>
          </w:p>
        </w:tc>
      </w:tr>
      <w:tr w:rsidR="00AF6D58" w:rsidRPr="00247D7A" w14:paraId="419409D4" w14:textId="77777777" w:rsidTr="00AF6D58">
        <w:tc>
          <w:tcPr>
            <w:tcW w:w="1247" w:type="dxa"/>
          </w:tcPr>
          <w:p w14:paraId="18F7A9E7" w14:textId="10782695" w:rsidR="00AF6D58" w:rsidRPr="00247D7A" w:rsidRDefault="00AF6D58" w:rsidP="00325EF8">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二十</w:t>
            </w:r>
            <w:r>
              <w:rPr>
                <w:rFonts w:ascii="標楷體" w:eastAsia="標楷體" w:hAnsi="標楷體" w:hint="eastAsia"/>
                <w:bCs/>
              </w:rPr>
              <w:t>九</w:t>
            </w:r>
            <w:r w:rsidRPr="00247D7A">
              <w:rPr>
                <w:rFonts w:ascii="標楷體" w:eastAsia="標楷體" w:hAnsi="標楷體"/>
                <w:bCs/>
              </w:rPr>
              <w:t>)</w:t>
            </w:r>
          </w:p>
        </w:tc>
        <w:tc>
          <w:tcPr>
            <w:tcW w:w="4253" w:type="dxa"/>
          </w:tcPr>
          <w:p w14:paraId="70BA09EC" w14:textId="563FBBA3" w:rsidR="00AF6D58" w:rsidRPr="00327D53" w:rsidRDefault="00B35EC9" w:rsidP="00420D80">
            <w:pPr>
              <w:autoSpaceDE w:val="0"/>
              <w:autoSpaceDN w:val="0"/>
              <w:adjustRightInd w:val="0"/>
              <w:jc w:val="both"/>
              <w:rPr>
                <w:rFonts w:ascii="標楷體" w:eastAsia="標楷體" w:hAnsi="標楷體"/>
                <w:bCs/>
              </w:rPr>
            </w:pPr>
            <w:r w:rsidRPr="00327D53">
              <w:rPr>
                <w:rFonts w:ascii="標楷體" w:eastAsia="標楷體" w:hAnsi="標楷體" w:hint="eastAsia"/>
                <w:bCs/>
              </w:rPr>
              <w:t>查113年度內政部單位預算，其工作計畫「內政資訊業務－戶役政資訊作業及管理－資訊服務費」編列1億3,539萬9千元，其中列有戶役政資訊系統應用軟體功能加強、系統管理及整合維運、戶役政系統架構改版精進、個資不落地加密防護維護作業及跨機關資通安全等費用，較112年度預算增加3,267萬8千元成長31.8%；考量政府債務餘額逐年增加，部分可由單位專業人員辦理，是項經費可予精簡，以減少公帑支出。凍結「內政資訊業務」100萬元，俟內政部向立法院內政委員會提出書面報告後，始得動支。</w:t>
            </w:r>
          </w:p>
        </w:tc>
        <w:tc>
          <w:tcPr>
            <w:tcW w:w="4111" w:type="dxa"/>
          </w:tcPr>
          <w:p w14:paraId="3BA4B40F" w14:textId="77777777" w:rsidR="00AF6D58" w:rsidRDefault="009A7451" w:rsidP="00B21EB2">
            <w:pPr>
              <w:jc w:val="both"/>
              <w:rPr>
                <w:rFonts w:ascii="標楷體" w:eastAsia="標楷體" w:hAnsi="標楷體"/>
                <w:bCs/>
              </w:rPr>
            </w:pPr>
            <w:r w:rsidRPr="009A7451">
              <w:rPr>
                <w:rFonts w:ascii="標楷體" w:eastAsia="標楷體" w:hAnsi="標楷體" w:hint="eastAsia"/>
                <w:bCs/>
              </w:rPr>
              <w:t>本部業於113年1月30日以台內資字第1130440594號函將書面報告函送立法院，經立法院內政委員會113年4月24日決議審查通過，並經該院於113年5月22日以台立院議字第1130701854號函復本部同意動支，茲摘述內容如下：</w:t>
            </w:r>
          </w:p>
          <w:p w14:paraId="2C25CF72" w14:textId="0F48AE36" w:rsidR="009A7451" w:rsidRPr="00B21EB2" w:rsidRDefault="009A7451" w:rsidP="00B21EB2">
            <w:pPr>
              <w:jc w:val="both"/>
              <w:rPr>
                <w:rFonts w:ascii="標楷體" w:eastAsia="標楷體" w:hAnsi="標楷體"/>
                <w:bCs/>
                <w:color w:val="000000" w:themeColor="text1"/>
              </w:rPr>
            </w:pPr>
            <w:r w:rsidRPr="009A7451">
              <w:rPr>
                <w:rFonts w:ascii="標楷體" w:eastAsia="標楷體" w:hAnsi="標楷體" w:hint="eastAsia"/>
                <w:bCs/>
                <w:color w:val="000000" w:themeColor="text1"/>
              </w:rPr>
              <w:t>本部為維持戶役政系統24小時服務及應用軟體功能新增、強化與維護、資訊安全機制強化，並提供使用者問題諮詢與解決，持續辦理系統軟體維護、運作支援、作業功能增修及系統架構精進之軟體修改及軟硬體設備維護等工作；另為維護全國人民戶籍資料之安全，辦理戶役政系統改版精進與加強個資防護作業等工作，以確保系統運作與資訊安全。</w:t>
            </w:r>
          </w:p>
        </w:tc>
      </w:tr>
      <w:tr w:rsidR="00AF6D58" w:rsidRPr="00247D7A" w14:paraId="739C33C1" w14:textId="77777777" w:rsidTr="00AF6D58">
        <w:tc>
          <w:tcPr>
            <w:tcW w:w="1247" w:type="dxa"/>
          </w:tcPr>
          <w:p w14:paraId="6749D371" w14:textId="25C68D48" w:rsidR="00AF6D58" w:rsidRPr="00247D7A" w:rsidRDefault="00AF6D58" w:rsidP="00325EF8">
            <w:pPr>
              <w:rPr>
                <w:rFonts w:ascii="標楷體" w:eastAsia="標楷體" w:hAnsi="標楷體"/>
                <w:bCs/>
              </w:rPr>
            </w:pPr>
            <w:r w:rsidRPr="00247D7A">
              <w:rPr>
                <w:rFonts w:ascii="標楷體" w:eastAsia="標楷體" w:hAnsi="標楷體"/>
                <w:bCs/>
              </w:rPr>
              <w:t>(</w:t>
            </w:r>
            <w:r>
              <w:rPr>
                <w:rFonts w:ascii="標楷體" w:eastAsia="標楷體" w:hAnsi="標楷體" w:hint="eastAsia"/>
                <w:bCs/>
              </w:rPr>
              <w:t>三十</w:t>
            </w:r>
            <w:r w:rsidRPr="00247D7A">
              <w:rPr>
                <w:rFonts w:ascii="標楷體" w:eastAsia="標楷體" w:hAnsi="標楷體"/>
                <w:bCs/>
              </w:rPr>
              <w:t>)</w:t>
            </w:r>
          </w:p>
        </w:tc>
        <w:tc>
          <w:tcPr>
            <w:tcW w:w="4253" w:type="dxa"/>
          </w:tcPr>
          <w:p w14:paraId="1641968E" w14:textId="52096A19" w:rsidR="00AF6D58" w:rsidRPr="00327D53" w:rsidRDefault="009C6896" w:rsidP="00EF77CD">
            <w:pPr>
              <w:autoSpaceDE w:val="0"/>
              <w:autoSpaceDN w:val="0"/>
              <w:adjustRightInd w:val="0"/>
              <w:jc w:val="both"/>
              <w:rPr>
                <w:rFonts w:ascii="標楷體" w:eastAsia="標楷體" w:hAnsi="標楷體"/>
                <w:bCs/>
              </w:rPr>
            </w:pPr>
            <w:r w:rsidRPr="00327D53">
              <w:rPr>
                <w:rFonts w:ascii="標楷體" w:eastAsia="標楷體" w:hAnsi="標楷體" w:hint="eastAsia"/>
                <w:bCs/>
              </w:rPr>
              <w:t>查113年度內政部單位預算第8目「內政資訊業務－行政部門關鍵民生系統精進雲端備份及回復計畫－資訊服務費」編列1,958萬2千元，新增辦理因應緊急情況下仍能保存關鍵民生系統與資料公有雲端租用與資料庫雲端備份等費用；考量政府債務餘額逐年增加，是項經費可予精簡，以減少公帑支出。爰凍結「內政資訊業務」100萬元，向立法院內政委員會提出書面報告後，始得動支。</w:t>
            </w:r>
          </w:p>
        </w:tc>
        <w:tc>
          <w:tcPr>
            <w:tcW w:w="4111" w:type="dxa"/>
          </w:tcPr>
          <w:p w14:paraId="2717FA0D" w14:textId="77777777" w:rsidR="00AF6D58" w:rsidRDefault="009A7451" w:rsidP="00ED1401">
            <w:pPr>
              <w:jc w:val="both"/>
              <w:rPr>
                <w:rFonts w:ascii="標楷體" w:eastAsia="標楷體" w:hAnsi="標楷體"/>
                <w:bCs/>
              </w:rPr>
            </w:pPr>
            <w:r w:rsidRPr="009A7451">
              <w:rPr>
                <w:rFonts w:ascii="標楷體" w:eastAsia="標楷體" w:hAnsi="標楷體" w:hint="eastAsia"/>
                <w:bCs/>
              </w:rPr>
              <w:t>本部業於113年1月30日以台內資字第1130440594號函將書面報告函送立法院，經立法院內政委員會113年4月24日決議審查通過，並經該院於113年5月22日以台立院議字第1130701854號函復本部同意動支，茲摘述內容如下：</w:t>
            </w:r>
          </w:p>
          <w:p w14:paraId="53DA2A79" w14:textId="0AC0D2DC" w:rsidR="009A7451" w:rsidRPr="00247D7A" w:rsidRDefault="009A7451" w:rsidP="00ED1401">
            <w:pPr>
              <w:jc w:val="both"/>
              <w:rPr>
                <w:rFonts w:ascii="標楷體" w:eastAsia="標楷體" w:hAnsi="標楷體"/>
                <w:bCs/>
              </w:rPr>
            </w:pPr>
            <w:r w:rsidRPr="009A7451">
              <w:rPr>
                <w:rFonts w:ascii="標楷體" w:eastAsia="標楷體" w:hAnsi="標楷體" w:hint="eastAsia"/>
                <w:bCs/>
              </w:rPr>
              <w:t>本部為妥善保存系統核心資料並提升系統韌性，辦理戶役政資訊系統、地政資訊系統之國際三大公有雲資源租賃、通訊費及分持加密傳輸備份資料機制授權，並規劃評估適合建置於公有雲之核心系統功能、資料及實施策略，以確保維持業務持續運作及資料可用性。</w:t>
            </w:r>
          </w:p>
        </w:tc>
      </w:tr>
      <w:tr w:rsidR="00AF6D58" w:rsidRPr="00247D7A" w14:paraId="6A09C903" w14:textId="77777777" w:rsidTr="00AF6D58">
        <w:tc>
          <w:tcPr>
            <w:tcW w:w="1247" w:type="dxa"/>
          </w:tcPr>
          <w:p w14:paraId="4A7A5E1C" w14:textId="03DF3928" w:rsidR="00AF6D58" w:rsidRPr="00247D7A" w:rsidRDefault="00AF6D58" w:rsidP="00325EF8">
            <w:pPr>
              <w:rPr>
                <w:rFonts w:ascii="標楷體" w:eastAsia="標楷體" w:hAnsi="標楷體"/>
                <w:bCs/>
              </w:rPr>
            </w:pPr>
            <w:r w:rsidRPr="00247D7A">
              <w:rPr>
                <w:rFonts w:ascii="標楷體" w:eastAsia="標楷體" w:hAnsi="標楷體"/>
                <w:bCs/>
              </w:rPr>
              <w:t>(</w:t>
            </w:r>
            <w:r>
              <w:rPr>
                <w:rFonts w:ascii="標楷體" w:eastAsia="標楷體" w:hAnsi="標楷體" w:hint="eastAsia"/>
                <w:bCs/>
              </w:rPr>
              <w:t>三</w:t>
            </w:r>
            <w:r w:rsidRPr="00247D7A">
              <w:rPr>
                <w:rFonts w:ascii="標楷體" w:eastAsia="標楷體" w:hAnsi="標楷體" w:hint="eastAsia"/>
                <w:bCs/>
              </w:rPr>
              <w:t>十</w:t>
            </w:r>
            <w:r>
              <w:rPr>
                <w:rFonts w:ascii="標楷體" w:eastAsia="標楷體" w:hAnsi="標楷體" w:hint="eastAsia"/>
                <w:bCs/>
              </w:rPr>
              <w:t>一</w:t>
            </w:r>
            <w:r w:rsidRPr="00247D7A">
              <w:rPr>
                <w:rFonts w:ascii="標楷體" w:eastAsia="標楷體" w:hAnsi="標楷體"/>
                <w:bCs/>
              </w:rPr>
              <w:t>)</w:t>
            </w:r>
          </w:p>
        </w:tc>
        <w:tc>
          <w:tcPr>
            <w:tcW w:w="4253" w:type="dxa"/>
          </w:tcPr>
          <w:p w14:paraId="294A60BC" w14:textId="77777777" w:rsidR="00ED43DE" w:rsidRPr="00327D53" w:rsidRDefault="00ED43DE" w:rsidP="00ED43DE">
            <w:pPr>
              <w:autoSpaceDE w:val="0"/>
              <w:autoSpaceDN w:val="0"/>
              <w:adjustRightInd w:val="0"/>
              <w:jc w:val="both"/>
              <w:rPr>
                <w:rFonts w:ascii="標楷體" w:eastAsia="標楷體" w:hAnsi="標楷體"/>
                <w:bCs/>
              </w:rPr>
            </w:pPr>
            <w:r w:rsidRPr="00327D53">
              <w:rPr>
                <w:rFonts w:ascii="標楷體" w:eastAsia="標楷體" w:hAnsi="標楷體" w:hint="eastAsia"/>
                <w:bCs/>
              </w:rPr>
              <w:t>不論是減緩洪災、吸附二氧化碳、維護</w:t>
            </w:r>
            <w:r w:rsidRPr="00327D53">
              <w:rPr>
                <w:rFonts w:ascii="標楷體" w:eastAsia="標楷體" w:hAnsi="標楷體" w:hint="eastAsia"/>
                <w:bCs/>
              </w:rPr>
              <w:lastRenderedPageBreak/>
              <w:t>生物多樣性、提供國民食物來源，濕地都扮演非常重要的角色。尤其是淨零排放的國際趨勢之下，濕地藍碳的儲碳能力已受到全球重視。濕地法於102年三讀通過，為我國濕地保育提供法源依據，然而濕地法第三十三條明定：主管機關為執行濕地保育相關事項，得成立濕地基金。然主管機關至今並未設置濕地基金。</w:t>
            </w:r>
          </w:p>
          <w:p w14:paraId="6DB3D569" w14:textId="5ABC771A" w:rsidR="00AF6D58" w:rsidRPr="00327D53" w:rsidRDefault="00ED43DE" w:rsidP="00ED43DE">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為保育溼地及吸碳，政府應積極維護溼地，達成濕地法中「天然濕地零損失」之目標，儘速於3個月內，研議設置濕地基金，推動保育工作。在溼地基金設置之前，請內政部於3個月內，向立法院內政委員會提出書面報告，偕同有減碳需求之企業、有心保育生態之民間團體、學術單位，以及有意透過濕地保育達成保育與產業雙贏的社區團體合作，推動溼地保育工作。</w:t>
            </w:r>
          </w:p>
        </w:tc>
        <w:tc>
          <w:tcPr>
            <w:tcW w:w="4111" w:type="dxa"/>
          </w:tcPr>
          <w:p w14:paraId="786BCDCD" w14:textId="77777777" w:rsidR="00AF6D58" w:rsidRDefault="00D14084" w:rsidP="00D14084">
            <w:pPr>
              <w:jc w:val="both"/>
              <w:rPr>
                <w:rFonts w:ascii="標楷體" w:eastAsia="標楷體" w:hAnsi="標楷體"/>
                <w:bCs/>
                <w:color w:val="000000" w:themeColor="text1"/>
              </w:rPr>
            </w:pPr>
            <w:r w:rsidRPr="00D14084">
              <w:rPr>
                <w:rFonts w:ascii="標楷體" w:eastAsia="標楷體" w:hAnsi="標楷體" w:hint="eastAsia"/>
                <w:bCs/>
                <w:color w:val="000000" w:themeColor="text1"/>
              </w:rPr>
              <w:lastRenderedPageBreak/>
              <w:t>本</w:t>
            </w:r>
            <w:r>
              <w:rPr>
                <w:rFonts w:ascii="標楷體" w:eastAsia="標楷體" w:hAnsi="標楷體" w:hint="eastAsia"/>
                <w:bCs/>
                <w:color w:val="000000" w:themeColor="text1"/>
              </w:rPr>
              <w:t>部</w:t>
            </w:r>
            <w:r w:rsidRPr="00D14084">
              <w:rPr>
                <w:rFonts w:ascii="標楷體" w:eastAsia="標楷體" w:hAnsi="標楷體" w:hint="eastAsia"/>
                <w:bCs/>
                <w:color w:val="000000" w:themeColor="text1"/>
              </w:rPr>
              <w:t>業於113年8月2日以台內園字</w:t>
            </w:r>
            <w:r w:rsidRPr="00D14084">
              <w:rPr>
                <w:rFonts w:ascii="標楷體" w:eastAsia="標楷體" w:hAnsi="標楷體" w:hint="eastAsia"/>
                <w:bCs/>
                <w:color w:val="000000" w:themeColor="text1"/>
              </w:rPr>
              <w:lastRenderedPageBreak/>
              <w:t>第1131280366號函將書面報告函送立法院，茲摘述內容如下：</w:t>
            </w:r>
          </w:p>
          <w:p w14:paraId="1F44C744" w14:textId="695F579F" w:rsidR="00D14084" w:rsidRPr="00D14084" w:rsidRDefault="00D14084" w:rsidP="00D14084">
            <w:pPr>
              <w:ind w:left="492" w:hangingChars="205" w:hanging="492"/>
              <w:jc w:val="both"/>
              <w:rPr>
                <w:rFonts w:ascii="標楷體" w:eastAsia="標楷體" w:hAnsi="標楷體"/>
              </w:rPr>
            </w:pPr>
            <w:r w:rsidRPr="00D14084">
              <w:rPr>
                <w:rFonts w:ascii="標楷體" w:eastAsia="標楷體" w:hAnsi="標楷體" w:hint="eastAsia"/>
              </w:rPr>
              <w:t>一、</w:t>
            </w:r>
            <w:r w:rsidRPr="00D14084">
              <w:rPr>
                <w:rFonts w:ascii="標楷體" w:eastAsia="標楷體" w:hAnsi="標楷體" w:hint="eastAsia"/>
              </w:rPr>
              <w:tab/>
              <w:t>依「中央政府非營業特種基金設立及存續原則」第3條規定，新設基金要件為應具備國庫撥補以外新增適足之財源。</w:t>
            </w:r>
          </w:p>
          <w:p w14:paraId="29F8F1E7" w14:textId="0B08B41C" w:rsidR="00D14084" w:rsidRPr="00D14084" w:rsidRDefault="00D14084" w:rsidP="00D14084">
            <w:pPr>
              <w:ind w:left="492" w:hangingChars="205" w:hanging="492"/>
              <w:jc w:val="both"/>
              <w:rPr>
                <w:rFonts w:ascii="標楷體" w:eastAsia="標楷體" w:hAnsi="標楷體"/>
              </w:rPr>
            </w:pPr>
            <w:r w:rsidRPr="00D14084">
              <w:rPr>
                <w:rFonts w:ascii="標楷體" w:eastAsia="標楷體" w:hAnsi="標楷體" w:hint="eastAsia"/>
              </w:rPr>
              <w:t>二、</w:t>
            </w:r>
            <w:r w:rsidRPr="00D14084">
              <w:rPr>
                <w:rFonts w:ascii="標楷體" w:eastAsia="標楷體" w:hAnsi="標楷體" w:hint="eastAsia"/>
              </w:rPr>
              <w:tab/>
              <w:t>濕地保育法第33條規定，主管機關為執行濕地保育相關事項，「得」成立濕地基金，非「應」成立濕地基金。視建立濕地標章制度及產業市場推動成效，確定回饋金、影響費及代金等財源開徵進度及時程後，再行評估檢討設立濕地基金之必要性。</w:t>
            </w:r>
          </w:p>
          <w:p w14:paraId="13E77E7D" w14:textId="346B6D5C" w:rsidR="00D14084" w:rsidRPr="00D14084" w:rsidRDefault="00D14084" w:rsidP="00D14084">
            <w:pPr>
              <w:ind w:left="492" w:hangingChars="205" w:hanging="492"/>
              <w:jc w:val="both"/>
              <w:rPr>
                <w:rFonts w:ascii="標楷體" w:eastAsia="標楷體" w:hAnsi="標楷體"/>
              </w:rPr>
            </w:pPr>
            <w:r w:rsidRPr="00D14084">
              <w:rPr>
                <w:rFonts w:ascii="標楷體" w:eastAsia="標楷體" w:hAnsi="標楷體" w:hint="eastAsia"/>
              </w:rPr>
              <w:t>三、</w:t>
            </w:r>
            <w:r w:rsidRPr="00D14084">
              <w:rPr>
                <w:rFonts w:ascii="標楷體" w:eastAsia="標楷體" w:hAnsi="標楷體" w:hint="eastAsia"/>
              </w:rPr>
              <w:tab/>
              <w:t>基於濕地基金經費來源並不穩定，本部刻正推廣濕地標章，以利後續濕地標章回饋金收取，建立基金穩定財源。</w:t>
            </w:r>
          </w:p>
          <w:p w14:paraId="42E51956" w14:textId="184F3EA9" w:rsidR="00D14084" w:rsidRPr="00D14084" w:rsidRDefault="00D14084" w:rsidP="00D14084">
            <w:pPr>
              <w:ind w:left="492" w:hangingChars="205" w:hanging="492"/>
              <w:jc w:val="both"/>
              <w:rPr>
                <w:rFonts w:ascii="標楷體" w:eastAsia="標楷體" w:hAnsi="標楷體"/>
              </w:rPr>
            </w:pPr>
            <w:r w:rsidRPr="00D14084">
              <w:rPr>
                <w:rFonts w:ascii="標楷體" w:eastAsia="標楷體" w:hAnsi="標楷體" w:hint="eastAsia"/>
              </w:rPr>
              <w:t>四、</w:t>
            </w:r>
            <w:r w:rsidRPr="00D14084">
              <w:rPr>
                <w:rFonts w:ascii="標楷體" w:eastAsia="標楷體" w:hAnsi="標楷體" w:hint="eastAsia"/>
              </w:rPr>
              <w:tab/>
              <w:t>目前雖未成立濕地基金，但各重要濕地保育利用計畫於公告實施間，仍與時俱進反映社會自然環境變遷，就實際經營管理需要進行通盤檢討。另持續透過企業及民間團體合作推動濕地保育作業，深化相關保育研究，冀使整體濕地保育作業更臻合理完善，以符合濕地保育法之精神及回應民眾關切之經營管理重要議題。</w:t>
            </w:r>
          </w:p>
        </w:tc>
      </w:tr>
      <w:tr w:rsidR="00AF6D58" w:rsidRPr="00247D7A" w14:paraId="77DDFE17" w14:textId="77777777" w:rsidTr="00AF6D58">
        <w:tc>
          <w:tcPr>
            <w:tcW w:w="1247" w:type="dxa"/>
          </w:tcPr>
          <w:p w14:paraId="147170F4" w14:textId="0C9BFC02" w:rsidR="00AF6D58" w:rsidRPr="00247D7A" w:rsidRDefault="00AF6D58" w:rsidP="00325EF8">
            <w:pPr>
              <w:rPr>
                <w:rFonts w:ascii="標楷體" w:eastAsia="標楷體" w:hAnsi="標楷體"/>
                <w:bCs/>
              </w:rPr>
            </w:pPr>
            <w:r w:rsidRPr="00247D7A">
              <w:rPr>
                <w:rFonts w:ascii="標楷體" w:eastAsia="標楷體" w:hAnsi="標楷體"/>
                <w:bCs/>
              </w:rPr>
              <w:lastRenderedPageBreak/>
              <w:t>(</w:t>
            </w:r>
            <w:r>
              <w:rPr>
                <w:rFonts w:ascii="標楷體" w:eastAsia="標楷體" w:hAnsi="標楷體" w:hint="eastAsia"/>
                <w:bCs/>
              </w:rPr>
              <w:t>三</w:t>
            </w:r>
            <w:r w:rsidRPr="00247D7A">
              <w:rPr>
                <w:rFonts w:ascii="標楷體" w:eastAsia="標楷體" w:hAnsi="標楷體" w:hint="eastAsia"/>
                <w:bCs/>
              </w:rPr>
              <w:t>十</w:t>
            </w:r>
            <w:r>
              <w:rPr>
                <w:rFonts w:ascii="標楷體" w:eastAsia="標楷體" w:hAnsi="標楷體" w:hint="eastAsia"/>
                <w:bCs/>
              </w:rPr>
              <w:t>二</w:t>
            </w:r>
            <w:r w:rsidRPr="00247D7A">
              <w:rPr>
                <w:rFonts w:ascii="標楷體" w:eastAsia="標楷體" w:hAnsi="標楷體"/>
                <w:bCs/>
              </w:rPr>
              <w:t>)</w:t>
            </w:r>
          </w:p>
        </w:tc>
        <w:tc>
          <w:tcPr>
            <w:tcW w:w="4253" w:type="dxa"/>
          </w:tcPr>
          <w:p w14:paraId="28BBD57A" w14:textId="786EDBD0" w:rsidR="00AF6D58" w:rsidRPr="00327D53" w:rsidRDefault="003A2E34" w:rsidP="003A2E34">
            <w:pPr>
              <w:autoSpaceDE w:val="0"/>
              <w:autoSpaceDN w:val="0"/>
              <w:adjustRightInd w:val="0"/>
              <w:jc w:val="both"/>
              <w:rPr>
                <w:rFonts w:ascii="標楷體" w:eastAsia="標楷體" w:hAnsi="標楷體"/>
                <w:bCs/>
              </w:rPr>
            </w:pPr>
            <w:r w:rsidRPr="00327D53">
              <w:rPr>
                <w:rFonts w:ascii="標楷體" w:eastAsia="標楷體" w:hAnsi="標楷體" w:hint="eastAsia"/>
                <w:bCs/>
              </w:rPr>
              <w:t>內政部主管之國土管理、消防、警政業務於取締不法過程中，可能遭遇各界人士的請託關說，造成執法人員依法行政之壓力。行政院雖訂有行政院及所屬機關機構請託關說登錄查察作業要點，然而實務上仍有部分涉及不法行為裁罰的請託關說行為未被登錄。請內政部與</w:t>
            </w:r>
            <w:r w:rsidRPr="00327D53">
              <w:rPr>
                <w:rFonts w:ascii="標楷體" w:eastAsia="標楷體" w:hAnsi="標楷體" w:hint="eastAsia"/>
                <w:bCs/>
              </w:rPr>
              <w:lastRenderedPageBreak/>
              <w:t>法務部廉政署積極合作，定期邀集有稽查業務之公務員、約聘僱人員進行請託關說登錄制度之宣導，並且將請託關說案件統計資料適度資訊公開。落實行政院及所屬機關機構請託關說登錄查察作業要點。保障公務員得以依法行政，減少社會不法行為。</w:t>
            </w:r>
          </w:p>
        </w:tc>
        <w:tc>
          <w:tcPr>
            <w:tcW w:w="4111" w:type="dxa"/>
          </w:tcPr>
          <w:p w14:paraId="592F992D" w14:textId="77777777" w:rsidR="006D7F4F" w:rsidRDefault="004D65DC" w:rsidP="00AB426F">
            <w:pPr>
              <w:pStyle w:val="aa"/>
              <w:numPr>
                <w:ilvl w:val="0"/>
                <w:numId w:val="11"/>
              </w:numPr>
              <w:ind w:leftChars="0"/>
              <w:jc w:val="both"/>
              <w:rPr>
                <w:rFonts w:ascii="標楷體" w:eastAsia="標楷體" w:hAnsi="標楷體"/>
              </w:rPr>
            </w:pPr>
            <w:r w:rsidRPr="006D7F4F">
              <w:rPr>
                <w:rFonts w:ascii="標楷體" w:eastAsia="標楷體" w:hAnsi="標楷體" w:hint="eastAsia"/>
              </w:rPr>
              <w:lastRenderedPageBreak/>
              <w:t>為確保依法行政及維護執法人員權益，本部依法務部廉政署112年12月28日廉政字第11207026220號函頒工作指示及本部113年廉政工作計畫，督導國土管理署、消防署及警政署持續加強宣導「公務員廉政倫理規</w:t>
            </w:r>
            <w:r w:rsidRPr="006D7F4F">
              <w:rPr>
                <w:rFonts w:ascii="標楷體" w:eastAsia="標楷體" w:hAnsi="標楷體" w:hint="eastAsia"/>
              </w:rPr>
              <w:lastRenderedPageBreak/>
              <w:t>範」及「行政院及所屬機關機構請託關說登錄查察作業要點」，強化執法人員之法遵意識，並要求落實請託關說事件登錄，113年1月至6月總計宣導636案。</w:t>
            </w:r>
          </w:p>
          <w:p w14:paraId="01AA2870" w14:textId="695767A2" w:rsidR="00AF6D58" w:rsidRPr="006D7F4F" w:rsidRDefault="004D65DC" w:rsidP="00AB426F">
            <w:pPr>
              <w:pStyle w:val="aa"/>
              <w:numPr>
                <w:ilvl w:val="0"/>
                <w:numId w:val="11"/>
              </w:numPr>
              <w:ind w:leftChars="0"/>
              <w:jc w:val="both"/>
              <w:rPr>
                <w:rFonts w:ascii="標楷體" w:eastAsia="標楷體" w:hAnsi="標楷體"/>
              </w:rPr>
            </w:pPr>
            <w:r w:rsidRPr="006D7F4F">
              <w:rPr>
                <w:rFonts w:ascii="標楷體" w:eastAsia="標楷體" w:hAnsi="標楷體" w:hint="eastAsia"/>
              </w:rPr>
              <w:t>本部並依上開作業要點第12點規定，按季將請託關說事件登錄之統計類型、數量等公開於本部網站「請託關說登錄查察專區」。</w:t>
            </w:r>
          </w:p>
        </w:tc>
      </w:tr>
      <w:tr w:rsidR="00AF6D58" w:rsidRPr="00247D7A" w14:paraId="05AAB079" w14:textId="77777777" w:rsidTr="00AF6D58">
        <w:tc>
          <w:tcPr>
            <w:tcW w:w="1247" w:type="dxa"/>
          </w:tcPr>
          <w:p w14:paraId="1A69BB69" w14:textId="349A2CC4" w:rsidR="00AF6D58" w:rsidRPr="00247D7A" w:rsidRDefault="00AF6D58" w:rsidP="00325EF8">
            <w:pPr>
              <w:rPr>
                <w:rFonts w:ascii="標楷體" w:eastAsia="標楷體" w:hAnsi="標楷體"/>
                <w:bCs/>
              </w:rPr>
            </w:pPr>
            <w:r w:rsidRPr="00247D7A">
              <w:rPr>
                <w:rFonts w:ascii="標楷體" w:eastAsia="標楷體" w:hAnsi="標楷體"/>
                <w:bCs/>
              </w:rPr>
              <w:lastRenderedPageBreak/>
              <w:t>(</w:t>
            </w:r>
            <w:r>
              <w:rPr>
                <w:rFonts w:ascii="標楷體" w:eastAsia="標楷體" w:hAnsi="標楷體" w:hint="eastAsia"/>
                <w:bCs/>
              </w:rPr>
              <w:t>三</w:t>
            </w:r>
            <w:r w:rsidRPr="00247D7A">
              <w:rPr>
                <w:rFonts w:ascii="標楷體" w:eastAsia="標楷體" w:hAnsi="標楷體" w:hint="eastAsia"/>
                <w:bCs/>
              </w:rPr>
              <w:t>十</w:t>
            </w:r>
            <w:r>
              <w:rPr>
                <w:rFonts w:ascii="標楷體" w:eastAsia="標楷體" w:hAnsi="標楷體" w:hint="eastAsia"/>
                <w:bCs/>
              </w:rPr>
              <w:t>三</w:t>
            </w:r>
            <w:r w:rsidRPr="00247D7A">
              <w:rPr>
                <w:rFonts w:ascii="標楷體" w:eastAsia="標楷體" w:hAnsi="標楷體"/>
                <w:bCs/>
              </w:rPr>
              <w:t>)</w:t>
            </w:r>
          </w:p>
        </w:tc>
        <w:tc>
          <w:tcPr>
            <w:tcW w:w="4253" w:type="dxa"/>
          </w:tcPr>
          <w:p w14:paraId="785532D5" w14:textId="77777777" w:rsidR="00AC396F" w:rsidRPr="00327D53" w:rsidRDefault="00AC396F" w:rsidP="00AC396F">
            <w:pPr>
              <w:autoSpaceDE w:val="0"/>
              <w:autoSpaceDN w:val="0"/>
              <w:adjustRightInd w:val="0"/>
              <w:jc w:val="both"/>
              <w:rPr>
                <w:rFonts w:ascii="標楷體" w:eastAsia="標楷體" w:hAnsi="標楷體"/>
                <w:bCs/>
              </w:rPr>
            </w:pPr>
            <w:r w:rsidRPr="00327D53">
              <w:rPr>
                <w:rFonts w:ascii="標楷體" w:eastAsia="標楷體" w:hAnsi="標楷體" w:hint="eastAsia"/>
                <w:bCs/>
              </w:rPr>
              <w:t>台灣生態豐富，開花植物約有3,600種，其中約900種、4分之1為台灣特有種，而超過3,000公尺以上的高山地區，特有種比例更達50%。然而，高山地區的生態系相當脆弱，隨著全球暖化升溫影響，高海拔之物候逐漸適合中低海拔物種生存，壓縮高山特有物種之生態環境，其中又以外來種植物之威脅最需要由主管機關重視並且防治。</w:t>
            </w:r>
          </w:p>
          <w:p w14:paraId="7DFA4BF3" w14:textId="778C1E1F" w:rsidR="00AF6D58" w:rsidRPr="00327D53" w:rsidRDefault="00AC396F" w:rsidP="00AC396F">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有鑑於許多高山外來種來自於公路植生、景觀工程，爰請內政部高山型國家公園管理單位邀集公路交通單位與專家學者，共同強化植生、景觀工程之管理，持續監督、防治高山地區外來種植物之擴散。</w:t>
            </w:r>
          </w:p>
        </w:tc>
        <w:tc>
          <w:tcPr>
            <w:tcW w:w="4111" w:type="dxa"/>
          </w:tcPr>
          <w:p w14:paraId="627A0437" w14:textId="35E2FA8E" w:rsidR="00D14084" w:rsidRPr="00D14084" w:rsidRDefault="00D14084" w:rsidP="00D14084">
            <w:pPr>
              <w:ind w:left="492" w:hangingChars="205" w:hanging="492"/>
              <w:jc w:val="both"/>
              <w:rPr>
                <w:rFonts w:ascii="標楷體" w:eastAsia="標楷體" w:hAnsi="標楷體"/>
              </w:rPr>
            </w:pPr>
            <w:r w:rsidRPr="00D14084">
              <w:rPr>
                <w:rFonts w:ascii="標楷體" w:eastAsia="標楷體" w:hAnsi="標楷體" w:hint="eastAsia"/>
              </w:rPr>
              <w:t>一、</w:t>
            </w:r>
            <w:r w:rsidRPr="00D14084">
              <w:rPr>
                <w:rFonts w:ascii="標楷體" w:eastAsia="標楷體" w:hAnsi="標楷體" w:hint="eastAsia"/>
              </w:rPr>
              <w:tab/>
            </w:r>
            <w:r>
              <w:rPr>
                <w:rFonts w:ascii="標楷體" w:eastAsia="標楷體" w:hAnsi="標楷體" w:hint="eastAsia"/>
              </w:rPr>
              <w:t>本部國家公園署</w:t>
            </w:r>
            <w:r w:rsidRPr="00D14084">
              <w:rPr>
                <w:rFonts w:ascii="標楷體" w:eastAsia="標楷體" w:hAnsi="標楷體" w:hint="eastAsia"/>
              </w:rPr>
              <w:t>玉山、太魯閣及</w:t>
            </w:r>
            <w:r w:rsidRPr="00A054A6">
              <w:rPr>
                <w:rFonts w:ascii="標楷體" w:eastAsia="標楷體" w:hAnsi="標楷體" w:hint="eastAsia"/>
              </w:rPr>
              <w:t>雪霸等3座高山型國家公園管理處</w:t>
            </w:r>
            <w:r w:rsidR="00DD342A" w:rsidRPr="00A054A6">
              <w:rPr>
                <w:rFonts w:ascii="標楷體" w:eastAsia="標楷體" w:hAnsi="標楷體" w:hint="eastAsia"/>
                <w:bCs/>
              </w:rPr>
              <w:t>(以下分別簡稱玉管處、太管處及雪管處)</w:t>
            </w:r>
            <w:r w:rsidRPr="00A054A6">
              <w:rPr>
                <w:rFonts w:ascii="標楷體" w:eastAsia="標楷體" w:hAnsi="標楷體" w:hint="eastAsia"/>
              </w:rPr>
              <w:t>已持續於官網、FB新聞稿、文宣活</w:t>
            </w:r>
            <w:r w:rsidRPr="00D14084">
              <w:rPr>
                <w:rFonts w:ascii="標楷體" w:eastAsia="標楷體" w:hAnsi="標楷體" w:hint="eastAsia"/>
              </w:rPr>
              <w:t>動、講座、環境教育解說、生態保育講座及臺灣國家公園入園入山線上申請服務網宣導不將外來植物帶上山，並持續透過上開方式加強宣導民眾勿隨意引進外來植物或棄置景觀園藝植物等，共同守護高山生態多樣性及棲地保護。同時，持續邀請植物專家辦理「認識外來種、入侵物種及臺灣原生植物」相關講座，增進同仁、志工、社區周邊機關學校及民眾對生物多樣性之認識以及對生態環境的關懷，提升保育知能。</w:t>
            </w:r>
          </w:p>
          <w:p w14:paraId="7E00AA9D" w14:textId="77777777" w:rsidR="00D14084" w:rsidRPr="00D14084" w:rsidRDefault="00D14084" w:rsidP="00D14084">
            <w:pPr>
              <w:ind w:left="492" w:hangingChars="205" w:hanging="492"/>
              <w:jc w:val="both"/>
              <w:rPr>
                <w:rFonts w:ascii="標楷體" w:eastAsia="標楷體" w:hAnsi="標楷體"/>
              </w:rPr>
            </w:pPr>
            <w:r w:rsidRPr="00D14084">
              <w:rPr>
                <w:rFonts w:ascii="標楷體" w:eastAsia="標楷體" w:hAnsi="標楷體" w:hint="eastAsia"/>
              </w:rPr>
              <w:t>二、</w:t>
            </w:r>
            <w:r w:rsidRPr="00D14084">
              <w:rPr>
                <w:rFonts w:ascii="標楷體" w:eastAsia="標楷體" w:hAnsi="標楷體" w:hint="eastAsia"/>
              </w:rPr>
              <w:tab/>
              <w:t>為及早因應並阻隔外來植物入園，</w:t>
            </w:r>
            <w:r w:rsidRPr="00DD342A">
              <w:rPr>
                <w:rFonts w:ascii="標楷體" w:eastAsia="標楷體" w:hAnsi="標楷體" w:hint="eastAsia"/>
              </w:rPr>
              <w:t>玉管處、太管處及雪管處</w:t>
            </w:r>
            <w:r w:rsidRPr="00D14084">
              <w:rPr>
                <w:rFonts w:ascii="標楷體" w:eastAsia="標楷體" w:hAnsi="標楷體" w:hint="eastAsia"/>
              </w:rPr>
              <w:t>已於園區內高山工程訂定契約內要求廠商使用在地、原生種植物適地適木栽植及建立查核機制，並與公路單位保持聯繫，加強宣導。</w:t>
            </w:r>
          </w:p>
          <w:p w14:paraId="778A09E6" w14:textId="7A9E33CE" w:rsidR="00AF6D58" w:rsidRPr="00D14084" w:rsidRDefault="00D14084" w:rsidP="00D14084">
            <w:pPr>
              <w:ind w:left="492" w:hangingChars="205" w:hanging="492"/>
              <w:jc w:val="both"/>
              <w:rPr>
                <w:rFonts w:ascii="標楷體" w:eastAsia="標楷體" w:hAnsi="標楷體"/>
              </w:rPr>
            </w:pPr>
            <w:r w:rsidRPr="00D14084">
              <w:rPr>
                <w:rFonts w:ascii="標楷體" w:eastAsia="標楷體" w:hAnsi="標楷體" w:hint="eastAsia"/>
              </w:rPr>
              <w:t>三、</w:t>
            </w:r>
            <w:r w:rsidRPr="00D14084">
              <w:rPr>
                <w:rFonts w:ascii="標楷體" w:eastAsia="標楷體" w:hAnsi="標楷體" w:hint="eastAsia"/>
              </w:rPr>
              <w:tab/>
              <w:t>持續辦理原生植物長期監測調查等相關計畫，如玉管處委託辦理「玉山國家公園臺灣黑熊生態保</w:t>
            </w:r>
            <w:r w:rsidRPr="00D14084">
              <w:rPr>
                <w:rFonts w:ascii="標楷體" w:eastAsia="標楷體" w:hAnsi="標楷體" w:hint="eastAsia"/>
              </w:rPr>
              <w:lastRenderedPageBreak/>
              <w:t>育及監測管理計畫」、「玉山國家公園杜鵑營地火燒跡地植生復育及生態變化監測」等，太管處委託辦理「合歡山區外來植物現況及對原生植物花粉干擾研究」等，雪管處委託辦理「雪霸國家公園大雪山地區植群演替更新調查」、「高山溪流域西側稜線植物資源調查」、「志佳陽線、馬武霸山及大小劍步道以東植物資源調查」等。未來每年將針對園區以分區方式持續進行植物監測，並篩選生存危急之植物，進行相關措施。</w:t>
            </w:r>
          </w:p>
        </w:tc>
      </w:tr>
      <w:tr w:rsidR="00AF6D58" w:rsidRPr="00247D7A" w14:paraId="1EA5C546" w14:textId="77777777" w:rsidTr="00AF6D58">
        <w:tc>
          <w:tcPr>
            <w:tcW w:w="1247" w:type="dxa"/>
          </w:tcPr>
          <w:p w14:paraId="0040C570" w14:textId="1ECA58C8" w:rsidR="00AF6D58" w:rsidRPr="00247D7A" w:rsidRDefault="00AF6D58" w:rsidP="00325EF8">
            <w:pPr>
              <w:rPr>
                <w:rFonts w:ascii="標楷體" w:eastAsia="標楷體" w:hAnsi="標楷體"/>
                <w:bCs/>
              </w:rPr>
            </w:pPr>
            <w:r>
              <w:rPr>
                <w:rFonts w:ascii="標楷體" w:eastAsia="標楷體" w:hAnsi="標楷體" w:hint="eastAsia"/>
                <w:bCs/>
              </w:rPr>
              <w:lastRenderedPageBreak/>
              <w:t>(三十四)</w:t>
            </w:r>
          </w:p>
        </w:tc>
        <w:tc>
          <w:tcPr>
            <w:tcW w:w="4253" w:type="dxa"/>
          </w:tcPr>
          <w:p w14:paraId="53438407" w14:textId="30C09725" w:rsidR="00AF6D58" w:rsidRPr="00327D53" w:rsidRDefault="00FE1B0A" w:rsidP="00FE1B0A">
            <w:pPr>
              <w:autoSpaceDE w:val="0"/>
              <w:autoSpaceDN w:val="0"/>
              <w:adjustRightInd w:val="0"/>
              <w:jc w:val="both"/>
              <w:rPr>
                <w:rFonts w:ascii="標楷體" w:eastAsia="標楷體" w:hAnsi="標楷體"/>
                <w:bCs/>
              </w:rPr>
            </w:pPr>
            <w:r w:rsidRPr="00327D53">
              <w:rPr>
                <w:rFonts w:ascii="標楷體" w:eastAsia="標楷體" w:hAnsi="標楷體" w:hint="eastAsia"/>
                <w:bCs/>
              </w:rPr>
              <w:t>我國已經邁入高齡化社會，對高齡者而言，出門遊憩有益身體健康與促進家庭關係，然而高齡者出門缺乏可確保其如廁尊嚴之空間，成為高齡者出門的限制條件之一。同為高齡化社會的日本，近年來大幅改善廁所高齡、身障者所需要的扶手、照護床、清洗設備和防滑地磚等，以便利高齡者使用，我國也應開始強化友善高齡者之如廁空間。請內政部盤點主管之國家公園等，有高齡化國民參訪業務之單位，以建置適合高齡化與身障民眾使用之功能廁所。</w:t>
            </w:r>
          </w:p>
        </w:tc>
        <w:tc>
          <w:tcPr>
            <w:tcW w:w="4111" w:type="dxa"/>
          </w:tcPr>
          <w:p w14:paraId="62B5CCE4" w14:textId="77777777" w:rsidR="00DD342A" w:rsidRPr="00DD342A" w:rsidRDefault="00DD342A" w:rsidP="00DD342A">
            <w:pPr>
              <w:ind w:left="492" w:hangingChars="205" w:hanging="492"/>
              <w:jc w:val="both"/>
              <w:rPr>
                <w:rFonts w:ascii="標楷體" w:eastAsia="標楷體" w:hAnsi="標楷體"/>
              </w:rPr>
            </w:pPr>
            <w:r w:rsidRPr="00DD342A">
              <w:rPr>
                <w:rFonts w:ascii="標楷體" w:eastAsia="標楷體" w:hAnsi="標楷體" w:hint="eastAsia"/>
              </w:rPr>
              <w:t>一、</w:t>
            </w:r>
            <w:r w:rsidRPr="00DD342A">
              <w:rPr>
                <w:rFonts w:ascii="標楷體" w:eastAsia="標楷體" w:hAnsi="標楷體" w:hint="eastAsia"/>
              </w:rPr>
              <w:tab/>
              <w:t>為因應臺灣高齡化及身心障礙者之需求，藉由自然休閒活動增進行動不便者生活品質，完善公園綠色友善環境，本部於99年開始推動「各國家公園整體改善無障礙環境計畫」，104年修訂長期計畫（105-108年），每年至少提供1條無障礙步道，109年擴充修訂延長長期計畫（109-112年），今年再擬訂113-116年度計畫，持續加強現有無障礙設施，由點狀遊憩據點無障礙設施及線狀無障礙步道建置，進而到面狀無障礙環境整合檢視及品質提升，以建構國家（自然）公園無障礙環境服務網絡。</w:t>
            </w:r>
          </w:p>
          <w:p w14:paraId="534F275C" w14:textId="73822576" w:rsidR="00AF6D58" w:rsidRPr="00DD342A" w:rsidRDefault="00DD342A" w:rsidP="00DD342A">
            <w:pPr>
              <w:ind w:left="492" w:hangingChars="205" w:hanging="492"/>
              <w:jc w:val="both"/>
              <w:rPr>
                <w:rFonts w:ascii="標楷體" w:eastAsia="標楷體" w:hAnsi="標楷體"/>
              </w:rPr>
            </w:pPr>
            <w:r w:rsidRPr="00DD342A">
              <w:rPr>
                <w:rFonts w:ascii="標楷體" w:eastAsia="標楷體" w:hAnsi="標楷體" w:hint="eastAsia"/>
              </w:rPr>
              <w:t>二、</w:t>
            </w:r>
            <w:r w:rsidRPr="00DD342A">
              <w:rPr>
                <w:rFonts w:ascii="標楷體" w:eastAsia="標楷體" w:hAnsi="標楷體" w:hint="eastAsia"/>
              </w:rPr>
              <w:tab/>
              <w:t>國家（自然）公園活動場所無障礙設施，採因地制宜建置，透過友善且設身處地的設計，將國家（自然）公園自然保育特色的豐富景觀，適合闔家同遊體驗。本部在秉持生態保育宗旨的前提下，持續</w:t>
            </w:r>
            <w:r w:rsidRPr="00DD342A">
              <w:rPr>
                <w:rFonts w:ascii="標楷體" w:eastAsia="標楷體" w:hAnsi="標楷體" w:hint="eastAsia"/>
              </w:rPr>
              <w:lastRenderedPageBreak/>
              <w:t>進行國家（自然）公園面狀的無障礙環境整合檢視及品質提升，讓全齡家族得以親近。</w:t>
            </w:r>
          </w:p>
        </w:tc>
      </w:tr>
      <w:tr w:rsidR="00AF6D58" w:rsidRPr="00247D7A" w14:paraId="493D9ABF" w14:textId="77777777" w:rsidTr="00AF6D58">
        <w:tc>
          <w:tcPr>
            <w:tcW w:w="1247" w:type="dxa"/>
          </w:tcPr>
          <w:p w14:paraId="588DC188" w14:textId="3B081275" w:rsidR="00AF6D58" w:rsidRPr="00247D7A" w:rsidRDefault="00AF6D58"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三十</w:t>
            </w:r>
            <w:r>
              <w:rPr>
                <w:rFonts w:ascii="標楷體" w:eastAsia="標楷體" w:hAnsi="標楷體" w:hint="eastAsia"/>
                <w:bCs/>
              </w:rPr>
              <w:t>五</w:t>
            </w:r>
            <w:r w:rsidRPr="00247D7A">
              <w:rPr>
                <w:rFonts w:ascii="標楷體" w:eastAsia="標楷體" w:hAnsi="標楷體"/>
                <w:bCs/>
              </w:rPr>
              <w:t>)</w:t>
            </w:r>
          </w:p>
        </w:tc>
        <w:tc>
          <w:tcPr>
            <w:tcW w:w="4253" w:type="dxa"/>
          </w:tcPr>
          <w:p w14:paraId="045DFD2A" w14:textId="77777777" w:rsidR="00BC7AD3" w:rsidRPr="00327D53" w:rsidRDefault="00BC7AD3" w:rsidP="00BC7AD3">
            <w:pPr>
              <w:autoSpaceDE w:val="0"/>
              <w:autoSpaceDN w:val="0"/>
              <w:adjustRightInd w:val="0"/>
              <w:jc w:val="both"/>
              <w:rPr>
                <w:rFonts w:ascii="標楷體" w:eastAsia="標楷體" w:hAnsi="標楷體"/>
                <w:bCs/>
              </w:rPr>
            </w:pPr>
            <w:r w:rsidRPr="00327D53">
              <w:rPr>
                <w:rFonts w:ascii="標楷體" w:eastAsia="標楷體" w:hAnsi="標楷體" w:hint="eastAsia"/>
                <w:bCs/>
              </w:rPr>
              <w:t>查「勳章條例」第2條、第5條及第10條就「中正勳章」訂有相關規定，總統府網站上並有相關說明頁面。並查，據促進轉型正義委員會函立法院之促轉秘字第11161001061號文，「有關中正勳章式樣及圖說說明，依其文字語意，具營造威權統治時期統治者被擁戴形象之意，應屬『促進轉型正義條例』第5條第1項規定之威權象徵。」</w:t>
            </w:r>
          </w:p>
          <w:p w14:paraId="12020294" w14:textId="24C5E14B" w:rsidR="00AF6D58" w:rsidRPr="00327D53" w:rsidRDefault="00BC7AD3" w:rsidP="00BC7AD3">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內政部是「勳章條例」之法規主管機關。為落實促進轉型正義條例第5條應就威權象徵為適當處置之意旨，爰請內政部就「中正勳章之未來處置方法」，(1)召開公聽會蒐集意見；(2)研擬「維持現狀以外」之處置方案，並於6個月內，向立法院內政委員會提出書面報告。</w:t>
            </w:r>
          </w:p>
        </w:tc>
        <w:tc>
          <w:tcPr>
            <w:tcW w:w="4111" w:type="dxa"/>
          </w:tcPr>
          <w:p w14:paraId="45BBDFF6" w14:textId="77777777" w:rsidR="00AF6D58" w:rsidRDefault="00126083" w:rsidP="00B21EB2">
            <w:pPr>
              <w:jc w:val="both"/>
              <w:rPr>
                <w:rFonts w:ascii="標楷體" w:eastAsia="標楷體" w:hAnsi="標楷體"/>
                <w:bCs/>
              </w:rPr>
            </w:pPr>
            <w:r w:rsidRPr="00126083">
              <w:rPr>
                <w:rFonts w:ascii="標楷體" w:eastAsia="標楷體" w:hAnsi="標楷體" w:hint="eastAsia"/>
                <w:bCs/>
              </w:rPr>
              <w:t>本部業於113年6月13日以台內宗字第1130561299號函將書面報告函送立法院，茲摘述內容如下：</w:t>
            </w:r>
          </w:p>
          <w:p w14:paraId="6C536D33" w14:textId="04540497" w:rsidR="00126083" w:rsidRPr="00126083" w:rsidRDefault="00126083" w:rsidP="00126083">
            <w:pPr>
              <w:ind w:left="492" w:hangingChars="205" w:hanging="492"/>
              <w:jc w:val="both"/>
              <w:rPr>
                <w:rFonts w:ascii="標楷體" w:eastAsia="標楷體" w:hAnsi="標楷體"/>
              </w:rPr>
            </w:pPr>
            <w:r>
              <w:rPr>
                <w:rFonts w:ascii="標楷體" w:eastAsia="標楷體" w:hAnsi="標楷體" w:hint="eastAsia"/>
              </w:rPr>
              <w:t>一、</w:t>
            </w:r>
            <w:r w:rsidRPr="00126083">
              <w:rPr>
                <w:rFonts w:ascii="標楷體" w:eastAsia="標楷體" w:hAnsi="標楷體" w:hint="eastAsia"/>
              </w:rPr>
              <w:t>勳章條例為本部所掌理之國家榮典法令之一，有關勳章之種類、等級、授予條件、授予方式、規格和樣式，以及勳章條例施行細則所規範之呈請手續、授予手續及佩帶規則等，隨著社會環境變遷、政府組織分工細化日趨複雜，或有與時俱進之必要，本部曾於107年1月9日邀集相關機關召開研商褒揚條例、勳章條例及其施行細則修法事宜會議，其中有關修正勳章條例部分條文內容1節，考量授勳屬總統榮典權，相關修正內容尚需凝聚社會共識。</w:t>
            </w:r>
          </w:p>
          <w:p w14:paraId="5DA6209A" w14:textId="57913C3B" w:rsidR="00126083" w:rsidRPr="00247D7A" w:rsidRDefault="00126083" w:rsidP="00126083">
            <w:pPr>
              <w:ind w:left="492" w:hangingChars="205" w:hanging="492"/>
              <w:jc w:val="both"/>
              <w:rPr>
                <w:rFonts w:ascii="標楷體" w:eastAsia="標楷體" w:hAnsi="標楷體"/>
                <w:bCs/>
              </w:rPr>
            </w:pPr>
            <w:r w:rsidRPr="00126083">
              <w:rPr>
                <w:rFonts w:ascii="標楷體" w:eastAsia="標楷體" w:hAnsi="標楷體" w:hint="eastAsia"/>
              </w:rPr>
              <w:t>二、鑑於勳章之授予涉多個機關之權責與作為，勳章種類、名稱之變更或修正，以及是否賦予新的時代意涵等，涉及制度面的檢討及勳章條例修法事宜，宜通盤考量。本部將持續研議，適時與各相關機關溝通並廣納社會各界意見，期能獲得更為周延之處置方案，以應時代需求。</w:t>
            </w:r>
          </w:p>
        </w:tc>
      </w:tr>
      <w:tr w:rsidR="00AF6D58" w:rsidRPr="00247D7A" w14:paraId="060AD2DD" w14:textId="77777777" w:rsidTr="00AF6D58">
        <w:tc>
          <w:tcPr>
            <w:tcW w:w="1247" w:type="dxa"/>
          </w:tcPr>
          <w:p w14:paraId="5B667351" w14:textId="45A07C20" w:rsidR="00AF6D58" w:rsidRPr="00247D7A" w:rsidRDefault="00AF6D58"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三十</w:t>
            </w:r>
            <w:r>
              <w:rPr>
                <w:rFonts w:ascii="標楷體" w:eastAsia="標楷體" w:hAnsi="標楷體" w:hint="eastAsia"/>
                <w:bCs/>
              </w:rPr>
              <w:t>六</w:t>
            </w:r>
            <w:r w:rsidRPr="00247D7A">
              <w:rPr>
                <w:rFonts w:ascii="標楷體" w:eastAsia="標楷體" w:hAnsi="標楷體"/>
                <w:bCs/>
              </w:rPr>
              <w:t>)</w:t>
            </w:r>
          </w:p>
        </w:tc>
        <w:tc>
          <w:tcPr>
            <w:tcW w:w="4253" w:type="dxa"/>
          </w:tcPr>
          <w:p w14:paraId="1FF279A2" w14:textId="7226A6EC" w:rsidR="00AF6D58" w:rsidRPr="00327D53" w:rsidRDefault="00F32771" w:rsidP="004E2D77">
            <w:pPr>
              <w:autoSpaceDE w:val="0"/>
              <w:autoSpaceDN w:val="0"/>
              <w:adjustRightInd w:val="0"/>
              <w:jc w:val="both"/>
              <w:rPr>
                <w:rFonts w:ascii="標楷體" w:eastAsia="標楷體" w:hAnsi="標楷體"/>
                <w:bCs/>
              </w:rPr>
            </w:pPr>
            <w:r w:rsidRPr="00327D53">
              <w:rPr>
                <w:rFonts w:ascii="標楷體" w:eastAsia="標楷體" w:hAnsi="標楷體" w:hint="eastAsia"/>
                <w:bCs/>
              </w:rPr>
              <w:t>現行「不動產仲介經紀業報酬計收標準規定」第1條規定：「不動產經紀業或經紀人員經營仲介業務者，其向買賣或租賃之一方或雙方收取報酬之總額合計不得超過該不動產實際成交價金百分之六或一個半月之租金。」即國人委託</w:t>
            </w:r>
            <w:r w:rsidRPr="00327D53">
              <w:rPr>
                <w:rFonts w:ascii="標楷體" w:eastAsia="標楷體" w:hAnsi="標楷體" w:hint="eastAsia"/>
                <w:bCs/>
              </w:rPr>
              <w:lastRenderedPageBreak/>
              <w:t>仲介業者買賣房屋服務費用之6%總收上限。據基層房仲從業人員指出，目前最高6%之仲介服務費難以降低之原因，恐與國人多與仲介簽約「一般約」，而非「專任約」有關，使得簽約「一般約」之仲介業者，必須將已付出勞力，但未能成交、無法成功收取服務費之隱藏成本，轉嫁給其他買賣雙方所支付之服務費。為促成買賣雙方及房仲業者雙贏之局面，降低房屋服務費嘉惠國人，同時減少房仲業者銷售之成本，爰請內政部於6個月內，就民眾委託房屋買賣簽訂「專任約」或「一般約」之優缺點進行研議，並向立法院內政委員會提出研議結果之書面報告。</w:t>
            </w:r>
          </w:p>
        </w:tc>
        <w:tc>
          <w:tcPr>
            <w:tcW w:w="4111" w:type="dxa"/>
          </w:tcPr>
          <w:p w14:paraId="300623DB" w14:textId="77777777" w:rsidR="00AF6D58" w:rsidRDefault="00D635C2" w:rsidP="00B21EB2">
            <w:pPr>
              <w:jc w:val="both"/>
              <w:rPr>
                <w:rFonts w:ascii="標楷體" w:eastAsia="標楷體" w:hAnsi="標楷體"/>
                <w:bCs/>
              </w:rPr>
            </w:pPr>
            <w:r w:rsidRPr="00D635C2">
              <w:rPr>
                <w:rFonts w:ascii="標楷體" w:eastAsia="標楷體" w:hAnsi="標楷體" w:hint="eastAsia"/>
                <w:bCs/>
              </w:rPr>
              <w:lastRenderedPageBreak/>
              <w:t>本部業於113年4月12日以台內地字第1130261683號函將書面報告函送立法院，茲摘述內容如下：</w:t>
            </w:r>
          </w:p>
          <w:p w14:paraId="29D5B198" w14:textId="77A405B6" w:rsidR="00D635C2" w:rsidRPr="00247D7A" w:rsidRDefault="00D635C2" w:rsidP="00B21EB2">
            <w:pPr>
              <w:jc w:val="both"/>
              <w:rPr>
                <w:rFonts w:ascii="標楷體" w:eastAsia="標楷體" w:hAnsi="標楷體"/>
                <w:bCs/>
              </w:rPr>
            </w:pPr>
            <w:r w:rsidRPr="00D635C2">
              <w:rPr>
                <w:rFonts w:ascii="標楷體" w:eastAsia="標楷體" w:hAnsi="標楷體" w:hint="eastAsia"/>
                <w:bCs/>
              </w:rPr>
              <w:t>有關現行民眾簽訂之「專任約」或「一般約」，其中專任約之優點，如單一委託，可避免其他仲介業持續開發所帶</w:t>
            </w:r>
            <w:r w:rsidRPr="00D635C2">
              <w:rPr>
                <w:rFonts w:ascii="標楷體" w:eastAsia="標楷體" w:hAnsi="標楷體" w:hint="eastAsia"/>
                <w:bCs/>
              </w:rPr>
              <w:lastRenderedPageBreak/>
              <w:t>來的困擾；單一品牌仲介業對個案投入資源較多，若積極銷售，則銷售期較短等。而專任約之缺點，如委託期間不得自行或委託其他仲介業銷售，自行成交仍需支付服務費或違約金；若遇仲介人員為新人或對業務較不熟悉者，恐延長銷售時間等。至一般約之優點，如可自售或委託其他仲介業銷售，自售無需支付服務費；多家品牌仲介業銷售，銷售管道較廣等。而一般約之缺點，如容易引來其他仲介業持續開發，造成屋主困擾；仲介業對個案投入資源有限，對個案較不熟悉等。是以，對民眾而言，簽訂專任約或一般約各有其利弊，宜由民眾視自身銷售策略需要，自行決定其委託方式，並與業者議定服務報酬。</w:t>
            </w:r>
          </w:p>
        </w:tc>
      </w:tr>
      <w:tr w:rsidR="00AF6D58" w:rsidRPr="00247D7A" w14:paraId="5F5EE8F5" w14:textId="77777777" w:rsidTr="00AF6D58">
        <w:tc>
          <w:tcPr>
            <w:tcW w:w="1247" w:type="dxa"/>
          </w:tcPr>
          <w:p w14:paraId="68481610" w14:textId="6B66294D" w:rsidR="00AF6D58" w:rsidRPr="00247D7A" w:rsidRDefault="00AF6D58"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三十</w:t>
            </w:r>
            <w:r>
              <w:rPr>
                <w:rFonts w:ascii="標楷體" w:eastAsia="標楷體" w:hAnsi="標楷體" w:hint="eastAsia"/>
                <w:bCs/>
              </w:rPr>
              <w:t>七</w:t>
            </w:r>
            <w:r w:rsidRPr="00247D7A">
              <w:rPr>
                <w:rFonts w:ascii="標楷體" w:eastAsia="標楷體" w:hAnsi="標楷體"/>
                <w:bCs/>
              </w:rPr>
              <w:t>)</w:t>
            </w:r>
          </w:p>
        </w:tc>
        <w:tc>
          <w:tcPr>
            <w:tcW w:w="4253" w:type="dxa"/>
          </w:tcPr>
          <w:p w14:paraId="3B86E04A" w14:textId="650D7F5E" w:rsidR="00AF6D58" w:rsidRPr="00327D53" w:rsidRDefault="0041066D" w:rsidP="008E136B">
            <w:pPr>
              <w:autoSpaceDE w:val="0"/>
              <w:autoSpaceDN w:val="0"/>
              <w:adjustRightInd w:val="0"/>
              <w:jc w:val="both"/>
              <w:rPr>
                <w:rFonts w:ascii="標楷體" w:eastAsia="標楷體" w:hAnsi="標楷體"/>
                <w:bCs/>
              </w:rPr>
            </w:pPr>
            <w:r w:rsidRPr="00327D53">
              <w:rPr>
                <w:rFonts w:ascii="標楷體" w:eastAsia="標楷體" w:hAnsi="標楷體" w:hint="eastAsia"/>
                <w:bCs/>
              </w:rPr>
              <w:t>有鑑於國土測繪中心及各地方政府測量助理現行薪資待遇係比照行政院頒布之工友管理要點「各機關學校工友工餉核支標準表」規定敘薪，起薪以本餉第7級 150薪點核支薪給，之後則按年核計加級至年功餉最高170薪點，到頂後即無法調薪，形成久任一職人員，無等可升、無級可晉的情形。由於土地測量工作需協助辦理地籍調查、土地複丈、建築改良物測量、協助申請人埋設界標及其他交辦的之內外業工作事項，戶外作業過程無論風吹日曬雨淋、爬山涉水，測量助理都必須如期完成任務，工作性質實屬艱鉅，加以我國物價持續攀升，測量助理待遇卻未能隨物價調漲有所調整，以致薪資跟不上通膨速度，嚴重影響工作士氣。爰此，為避免測量人才流失造成人力短缺，影響業務推</w:t>
            </w:r>
            <w:r w:rsidRPr="00327D53">
              <w:rPr>
                <w:rFonts w:ascii="標楷體" w:eastAsia="標楷體" w:hAnsi="標楷體" w:hint="eastAsia"/>
                <w:bCs/>
              </w:rPr>
              <w:lastRenderedPageBreak/>
              <w:t>動，並提高有志人士加入測量工作之意願，請內政部應積極向行政院爭取調高測量助理之薪資待遇，以激勵工作績效。</w:t>
            </w:r>
          </w:p>
        </w:tc>
        <w:tc>
          <w:tcPr>
            <w:tcW w:w="4111" w:type="dxa"/>
          </w:tcPr>
          <w:p w14:paraId="7B3C49D3" w14:textId="77777777" w:rsidR="00F04F18" w:rsidRPr="00F04F18" w:rsidRDefault="00F04F18" w:rsidP="00F04F18">
            <w:pPr>
              <w:ind w:left="492" w:hangingChars="205" w:hanging="492"/>
              <w:jc w:val="both"/>
              <w:rPr>
                <w:rFonts w:ascii="標楷體" w:eastAsia="標楷體" w:hAnsi="標楷體"/>
              </w:rPr>
            </w:pPr>
            <w:r w:rsidRPr="00F04F18">
              <w:rPr>
                <w:rFonts w:ascii="標楷體" w:eastAsia="標楷體" w:hAnsi="標楷體" w:hint="eastAsia"/>
              </w:rPr>
              <w:lastRenderedPageBreak/>
              <w:t>一、本部業於112年11月29日召開「研商地政機關測量人員薪資調整事宜」，會議決議：測量助理測量工作費由現行新臺幣2,000元提高至5,000元。</w:t>
            </w:r>
          </w:p>
          <w:p w14:paraId="52E92760" w14:textId="77777777" w:rsidR="00F04F18" w:rsidRPr="00F04F18" w:rsidRDefault="00F04F18" w:rsidP="00F04F18">
            <w:pPr>
              <w:ind w:left="492" w:hangingChars="205" w:hanging="492"/>
              <w:jc w:val="both"/>
              <w:rPr>
                <w:rFonts w:ascii="標楷體" w:eastAsia="標楷體" w:hAnsi="標楷體"/>
              </w:rPr>
            </w:pPr>
            <w:r w:rsidRPr="00F04F18">
              <w:rPr>
                <w:rFonts w:ascii="標楷體" w:eastAsia="標楷體" w:hAnsi="標楷體" w:hint="eastAsia"/>
              </w:rPr>
              <w:t>二、惟各縣市政府對於所需經費來源有所意見，113年5月1日經本部與各直轄市、縣(市)溝通後，均同意自籌經費支應。</w:t>
            </w:r>
          </w:p>
          <w:p w14:paraId="39C8973E" w14:textId="5598744D" w:rsidR="00AF6D58" w:rsidRPr="00E31AEE" w:rsidRDefault="00F04F18" w:rsidP="00F04F18">
            <w:pPr>
              <w:ind w:left="492" w:hangingChars="205" w:hanging="492"/>
              <w:jc w:val="both"/>
              <w:rPr>
                <w:rFonts w:ascii="標楷體" w:eastAsia="標楷體" w:hAnsi="標楷體"/>
                <w:bCs/>
                <w:color w:val="000000" w:themeColor="text1"/>
              </w:rPr>
            </w:pPr>
            <w:r w:rsidRPr="00F04F18">
              <w:rPr>
                <w:rFonts w:ascii="標楷體" w:eastAsia="標楷體" w:hAnsi="標楷體" w:hint="eastAsia"/>
              </w:rPr>
              <w:t>三、本部業於113年7月9日以台內地字第1130263354號函報行政院審議。</w:t>
            </w:r>
          </w:p>
        </w:tc>
      </w:tr>
      <w:tr w:rsidR="00AF6D58" w:rsidRPr="00247D7A" w14:paraId="79276AEF" w14:textId="77777777" w:rsidTr="00AF6D58">
        <w:tc>
          <w:tcPr>
            <w:tcW w:w="1247" w:type="dxa"/>
          </w:tcPr>
          <w:p w14:paraId="571BEB20" w14:textId="3F098481" w:rsidR="00AF6D58" w:rsidRPr="00247D7A" w:rsidRDefault="00AF6D58" w:rsidP="001D3A92">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三十</w:t>
            </w:r>
            <w:r>
              <w:rPr>
                <w:rFonts w:ascii="標楷體" w:eastAsia="標楷體" w:hAnsi="標楷體" w:hint="eastAsia"/>
                <w:bCs/>
              </w:rPr>
              <w:t>八</w:t>
            </w:r>
            <w:r w:rsidRPr="00247D7A">
              <w:rPr>
                <w:rFonts w:ascii="標楷體" w:eastAsia="標楷體" w:hAnsi="標楷體"/>
                <w:bCs/>
              </w:rPr>
              <w:t>)</w:t>
            </w:r>
          </w:p>
        </w:tc>
        <w:tc>
          <w:tcPr>
            <w:tcW w:w="4253" w:type="dxa"/>
          </w:tcPr>
          <w:p w14:paraId="65180895" w14:textId="56BD39F4" w:rsidR="00AF6D58" w:rsidRPr="00327D53" w:rsidRDefault="00CD7EE8" w:rsidP="00CD7EE8">
            <w:pPr>
              <w:autoSpaceDE w:val="0"/>
              <w:autoSpaceDN w:val="0"/>
              <w:adjustRightInd w:val="0"/>
              <w:jc w:val="both"/>
              <w:rPr>
                <w:rFonts w:ascii="標楷體" w:eastAsia="標楷體" w:hAnsi="標楷體"/>
                <w:bCs/>
              </w:rPr>
            </w:pPr>
            <w:r w:rsidRPr="00327D53">
              <w:rPr>
                <w:rFonts w:ascii="標楷體" w:eastAsia="標楷體" w:hAnsi="標楷體" w:hint="eastAsia"/>
                <w:bCs/>
              </w:rPr>
              <w:t>112年第20屆世界警察消防運動會於112年8月落幕，消防署遴選11名選手參賽，總計拿下11金14銀4銅之好成績。然據查，消防署遴選方式、公費名額、辦理期程及選手獎勵等作業尚有改善空間。為此，請內政部消防署應儘速檢討相關作業流程，為後續參賽做足充分準備，讓所有為國展現「運動外交」的選手能無後顧之憂，光榮返國。</w:t>
            </w:r>
          </w:p>
        </w:tc>
        <w:tc>
          <w:tcPr>
            <w:tcW w:w="4111" w:type="dxa"/>
          </w:tcPr>
          <w:p w14:paraId="46BB6A75" w14:textId="77777777" w:rsidR="00AF6D58" w:rsidRDefault="00292411" w:rsidP="00B21EB2">
            <w:pPr>
              <w:jc w:val="both"/>
              <w:rPr>
                <w:rFonts w:ascii="標楷體" w:eastAsia="標楷體" w:hAnsi="標楷體"/>
                <w:bCs/>
                <w:color w:val="000000" w:themeColor="text1"/>
              </w:rPr>
            </w:pPr>
            <w:r w:rsidRPr="00292411">
              <w:rPr>
                <w:rFonts w:ascii="標楷體" w:eastAsia="標楷體" w:hAnsi="標楷體" w:hint="eastAsia"/>
                <w:bCs/>
                <w:color w:val="000000" w:themeColor="text1"/>
              </w:rPr>
              <w:t>本部業於113年2月6日以台內消字第1131600588號函將書面報告函送立法院，茲摘述內容如下：</w:t>
            </w:r>
          </w:p>
          <w:p w14:paraId="1F1298CC" w14:textId="77777777" w:rsidR="00292411" w:rsidRPr="00292411" w:rsidRDefault="00292411" w:rsidP="00292411">
            <w:pPr>
              <w:ind w:left="492" w:hangingChars="205" w:hanging="492"/>
              <w:jc w:val="both"/>
              <w:rPr>
                <w:rFonts w:ascii="標楷體" w:eastAsia="標楷體" w:hAnsi="標楷體"/>
              </w:rPr>
            </w:pPr>
            <w:r w:rsidRPr="00292411">
              <w:rPr>
                <w:rFonts w:ascii="標楷體" w:eastAsia="標楷體" w:hAnsi="標楷體" w:hint="eastAsia"/>
              </w:rPr>
              <w:t>一、本部消防署於112年9月7日邀集本次所有參賽選手含公假公費、公假自費及自費自假、各消防機關代表及專家學者(遴選委員會委員)共同召開本屆賽後檢討會議，作成4大機制檢討與建議，包含提早制定執行計畫完成遴派作業、由各消防機關自行遴派選手、選手公假參賽、結合民間捐款及政府預算全力照護選手等。</w:t>
            </w:r>
          </w:p>
          <w:p w14:paraId="2614705D" w14:textId="277C981D" w:rsidR="00292411" w:rsidRPr="00E31AEE" w:rsidRDefault="00292411" w:rsidP="00292411">
            <w:pPr>
              <w:ind w:left="492" w:hangingChars="205" w:hanging="492"/>
              <w:jc w:val="both"/>
              <w:rPr>
                <w:rFonts w:ascii="標楷體" w:eastAsia="標楷體" w:hAnsi="標楷體"/>
                <w:bCs/>
                <w:color w:val="000000" w:themeColor="text1"/>
              </w:rPr>
            </w:pPr>
            <w:r w:rsidRPr="00292411">
              <w:rPr>
                <w:rFonts w:ascii="標楷體" w:eastAsia="標楷體" w:hAnsi="標楷體" w:hint="eastAsia"/>
              </w:rPr>
              <w:t>二、將持續鼓勵消防人員強化各項消防核心體、技能，除有效提高防救災效率外，並讓對於警消運動會參賽有熱忱的優秀選手都能代表國家出國參賽，期望於下屆賽事再創佳績。</w:t>
            </w:r>
          </w:p>
        </w:tc>
      </w:tr>
      <w:tr w:rsidR="00AF6D58" w:rsidRPr="00247D7A" w14:paraId="558CDEC3" w14:textId="77777777" w:rsidTr="00AF6D58">
        <w:tc>
          <w:tcPr>
            <w:tcW w:w="1247" w:type="dxa"/>
          </w:tcPr>
          <w:p w14:paraId="783E5A24" w14:textId="23CAEAEC" w:rsidR="00AF6D58" w:rsidRPr="00247D7A" w:rsidRDefault="00AF6D58" w:rsidP="0010184D">
            <w:pPr>
              <w:rPr>
                <w:rFonts w:ascii="標楷體" w:eastAsia="標楷體" w:hAnsi="標楷體"/>
                <w:bCs/>
              </w:rPr>
            </w:pPr>
            <w:r w:rsidRPr="00041BA2">
              <w:rPr>
                <w:rFonts w:ascii="標楷體" w:eastAsia="標楷體" w:hAnsi="標楷體"/>
                <w:bCs/>
              </w:rPr>
              <w:t>(</w:t>
            </w:r>
            <w:r w:rsidRPr="00041BA2">
              <w:rPr>
                <w:rFonts w:ascii="標楷體" w:eastAsia="標楷體" w:hAnsi="標楷體" w:hint="eastAsia"/>
                <w:bCs/>
              </w:rPr>
              <w:t>三十九</w:t>
            </w:r>
            <w:r w:rsidRPr="00041BA2">
              <w:rPr>
                <w:rFonts w:ascii="標楷體" w:eastAsia="標楷體" w:hAnsi="標楷體"/>
                <w:bCs/>
              </w:rPr>
              <w:t>)</w:t>
            </w:r>
          </w:p>
        </w:tc>
        <w:tc>
          <w:tcPr>
            <w:tcW w:w="4253" w:type="dxa"/>
          </w:tcPr>
          <w:p w14:paraId="0B151915" w14:textId="427AAC4A" w:rsidR="00AF6D58" w:rsidRPr="00327D53" w:rsidRDefault="006C76F2" w:rsidP="006C76F2">
            <w:pPr>
              <w:autoSpaceDE w:val="0"/>
              <w:autoSpaceDN w:val="0"/>
              <w:adjustRightInd w:val="0"/>
              <w:jc w:val="both"/>
              <w:rPr>
                <w:rFonts w:ascii="標楷體" w:eastAsia="標楷體" w:hAnsi="標楷體"/>
                <w:bCs/>
              </w:rPr>
            </w:pPr>
            <w:r w:rsidRPr="00327D53">
              <w:rPr>
                <w:rFonts w:ascii="標楷體" w:eastAsia="標楷體" w:hAnsi="標楷體" w:hint="eastAsia"/>
                <w:bCs/>
              </w:rPr>
              <w:t>根據內政部發布112年第一季全國及六都房價負擔能力指標，全國房貸負擔率41.1%，較上季上升0.9%，較111年同期上升2.8%，房價負擔能力維持「偏低（意味房貸負擔大）」等級，而房價負擔率在30%左右才被視為「可合理負擔」等級，顯示台灣的狀況遠遠高於這個可負擔的程度。另外，「房價所得比」方面，則為9.72倍，等於平均要不吃不喝9.72年、近10年才能買房，為 2002年第一季有統計以來史上第二高、僅次於111年第三季的9.8倍。為此，請內政部滾動式</w:t>
            </w:r>
            <w:r w:rsidRPr="00327D53">
              <w:rPr>
                <w:rFonts w:ascii="標楷體" w:eastAsia="標楷體" w:hAnsi="標楷體" w:hint="eastAsia"/>
                <w:bCs/>
              </w:rPr>
              <w:lastRenderedPageBreak/>
              <w:t>檢討落實居住正義之政策，以實際減輕民眾住房負擔。</w:t>
            </w:r>
          </w:p>
        </w:tc>
        <w:tc>
          <w:tcPr>
            <w:tcW w:w="4111" w:type="dxa"/>
          </w:tcPr>
          <w:p w14:paraId="38E8C9A7" w14:textId="05BED30E" w:rsidR="00AF6D58" w:rsidRPr="00247D7A" w:rsidRDefault="00041BA2" w:rsidP="0010184D">
            <w:pPr>
              <w:pStyle w:val="ad"/>
              <w:jc w:val="both"/>
              <w:rPr>
                <w:rFonts w:ascii="標楷體" w:eastAsia="標楷體" w:hAnsi="標楷體" w:cs="Times New Roman"/>
                <w:bCs/>
              </w:rPr>
            </w:pPr>
            <w:r w:rsidRPr="00041BA2">
              <w:rPr>
                <w:rFonts w:ascii="標楷體" w:eastAsia="標楷體" w:hAnsi="標楷體" w:cs="Times New Roman" w:hint="eastAsia"/>
                <w:bCs/>
              </w:rPr>
              <w:lastRenderedPageBreak/>
              <w:t>有關房價負擔率提升及房價所得比過高之問題，本部將持續檢討落實居住正義之政策，以實際減輕民眾住房負擔。</w:t>
            </w:r>
          </w:p>
        </w:tc>
      </w:tr>
      <w:tr w:rsidR="00AF6D58" w:rsidRPr="00247D7A" w14:paraId="104D840B" w14:textId="77777777" w:rsidTr="00AF6D58">
        <w:tc>
          <w:tcPr>
            <w:tcW w:w="1247" w:type="dxa"/>
          </w:tcPr>
          <w:p w14:paraId="184AC98A" w14:textId="10D0AA6C" w:rsidR="00AF6D58" w:rsidRPr="00247D7A" w:rsidRDefault="00AF6D58" w:rsidP="0010184D">
            <w:pPr>
              <w:rPr>
                <w:rFonts w:ascii="標楷體" w:eastAsia="標楷體" w:hAnsi="標楷體"/>
                <w:bCs/>
              </w:rPr>
            </w:pPr>
            <w:r w:rsidRPr="00247D7A">
              <w:rPr>
                <w:rFonts w:ascii="標楷體" w:eastAsia="標楷體" w:hAnsi="標楷體"/>
                <w:bCs/>
              </w:rPr>
              <w:t>(</w:t>
            </w:r>
            <w:r>
              <w:rPr>
                <w:rFonts w:ascii="標楷體" w:eastAsia="標楷體" w:hAnsi="標楷體" w:hint="eastAsia"/>
                <w:bCs/>
              </w:rPr>
              <w:t>四十</w:t>
            </w:r>
            <w:r w:rsidRPr="00247D7A">
              <w:rPr>
                <w:rFonts w:ascii="標楷體" w:eastAsia="標楷體" w:hAnsi="標楷體"/>
                <w:bCs/>
              </w:rPr>
              <w:t>)</w:t>
            </w:r>
          </w:p>
        </w:tc>
        <w:tc>
          <w:tcPr>
            <w:tcW w:w="4253" w:type="dxa"/>
          </w:tcPr>
          <w:p w14:paraId="08227FCA" w14:textId="57AF1145" w:rsidR="00AF6D58" w:rsidRPr="00327D53" w:rsidRDefault="004F6F3E" w:rsidP="008D0B98">
            <w:pPr>
              <w:autoSpaceDE w:val="0"/>
              <w:autoSpaceDN w:val="0"/>
              <w:adjustRightInd w:val="0"/>
              <w:jc w:val="both"/>
              <w:rPr>
                <w:rFonts w:ascii="標楷體" w:eastAsia="標楷體" w:hAnsi="標楷體"/>
                <w:bCs/>
              </w:rPr>
            </w:pPr>
            <w:r w:rsidRPr="00327D53">
              <w:rPr>
                <w:rFonts w:ascii="標楷體" w:eastAsia="標楷體" w:hAnsi="標楷體" w:hint="eastAsia"/>
                <w:bCs/>
              </w:rPr>
              <w:t>為改善缺工，勞動部在112年6月放寬營造、農業、製造等產業引進移工條件。營造業名額開放到八千名，且可視狀況提高至一萬五千名；農業移工名額從現行的六千名，放寬到一萬兩千名。然據移民署網站資料，截至112年6月底為止，全國失聯移工共有八萬二千八百二十二人，非失聯移工人數，據了解約三萬人，失聯移工加上非失聯移工人數約為十一萬餘人，兩者合稱為逾期滯台外來人口，失聯移工占整體逾期人數約七成。為此，請內政部與勞動部等相關部會就「在台失聯移工變多」一事研議對策，以落實移工有效開放、管控失聯。</w:t>
            </w:r>
          </w:p>
        </w:tc>
        <w:tc>
          <w:tcPr>
            <w:tcW w:w="4111" w:type="dxa"/>
          </w:tcPr>
          <w:p w14:paraId="51A17B27" w14:textId="77777777" w:rsidR="00312141" w:rsidRPr="00312141" w:rsidRDefault="00312141" w:rsidP="00312141">
            <w:pPr>
              <w:jc w:val="both"/>
              <w:rPr>
                <w:rFonts w:ascii="標楷體" w:eastAsia="標楷體" w:hAnsi="標楷體"/>
                <w:bCs/>
                <w:color w:val="000000" w:themeColor="text1"/>
              </w:rPr>
            </w:pPr>
            <w:r w:rsidRPr="00312141">
              <w:rPr>
                <w:rFonts w:ascii="標楷體" w:eastAsia="標楷體" w:hAnsi="標楷體" w:hint="eastAsia"/>
                <w:bCs/>
                <w:color w:val="000000" w:themeColor="text1"/>
              </w:rPr>
              <w:t>本部業於113年1月26日以台內移字第1130932261號函將書面報告函送立法院，茲摘述內容如下：</w:t>
            </w:r>
          </w:p>
          <w:p w14:paraId="3AFE6A86" w14:textId="77777777" w:rsidR="00312141" w:rsidRPr="00D14084" w:rsidRDefault="00312141" w:rsidP="00D14084">
            <w:pPr>
              <w:ind w:left="492" w:hangingChars="205" w:hanging="492"/>
              <w:jc w:val="both"/>
              <w:rPr>
                <w:rFonts w:ascii="標楷體" w:eastAsia="標楷體" w:hAnsi="標楷體"/>
              </w:rPr>
            </w:pPr>
            <w:r w:rsidRPr="00D14084">
              <w:rPr>
                <w:rFonts w:ascii="標楷體" w:eastAsia="標楷體" w:hAnsi="標楷體" w:hint="eastAsia"/>
              </w:rPr>
              <w:t>一、</w:t>
            </w:r>
            <w:r w:rsidRPr="00D14084">
              <w:rPr>
                <w:rFonts w:ascii="標楷體" w:eastAsia="標楷體" w:hAnsi="標楷體" w:hint="eastAsia"/>
              </w:rPr>
              <w:tab/>
              <w:t>入出國及移民法除延長逾期停(居)留外國人之禁止入國期間及提高逾期罰鍰額度外，並新增容留、藏匿或隱避逾期者，以及使外國人非法入國、於我國從事與許可停(居)留原因不符之不法活動等相關罰則，且業於113年3月1日施行，期增加法令嚇阻力及防杜外國人逾期滯臺從事違法(規)活動情事。</w:t>
            </w:r>
          </w:p>
          <w:p w14:paraId="4D496AF9" w14:textId="77777777" w:rsidR="00312141" w:rsidRPr="00D14084" w:rsidRDefault="00312141" w:rsidP="00D14084">
            <w:pPr>
              <w:ind w:left="492" w:hangingChars="205" w:hanging="492"/>
              <w:jc w:val="both"/>
              <w:rPr>
                <w:rFonts w:ascii="標楷體" w:eastAsia="標楷體" w:hAnsi="標楷體"/>
              </w:rPr>
            </w:pPr>
            <w:r w:rsidRPr="00D14084">
              <w:rPr>
                <w:rFonts w:ascii="標楷體" w:eastAsia="標楷體" w:hAnsi="標楷體" w:hint="eastAsia"/>
              </w:rPr>
              <w:t>二、</w:t>
            </w:r>
            <w:r w:rsidRPr="00D14084">
              <w:rPr>
                <w:rFonts w:ascii="標楷體" w:eastAsia="標楷體" w:hAnsi="標楷體" w:hint="eastAsia"/>
              </w:rPr>
              <w:tab/>
              <w:t>本部移民署持續以查處實務經驗，提供勞動部相關改善移工失聯及產業缺工之政策建議，以及藉由會議、拜會交流等方式，共同研商解決對策，冀從源頭減少移工發生失聯情形，進而降低失聯移工滯臺人數。</w:t>
            </w:r>
          </w:p>
          <w:p w14:paraId="1499B990" w14:textId="77777777" w:rsidR="00312141" w:rsidRPr="00D14084" w:rsidRDefault="00312141" w:rsidP="00D14084">
            <w:pPr>
              <w:ind w:left="492" w:hangingChars="205" w:hanging="492"/>
              <w:jc w:val="both"/>
              <w:rPr>
                <w:rFonts w:ascii="標楷體" w:eastAsia="標楷體" w:hAnsi="標楷體"/>
              </w:rPr>
            </w:pPr>
            <w:r w:rsidRPr="00D14084">
              <w:rPr>
                <w:rFonts w:ascii="標楷體" w:eastAsia="標楷體" w:hAnsi="標楷體" w:hint="eastAsia"/>
              </w:rPr>
              <w:t>三、</w:t>
            </w:r>
            <w:r w:rsidRPr="00D14084">
              <w:rPr>
                <w:rFonts w:ascii="標楷體" w:eastAsia="標楷體" w:hAnsi="標楷體" w:hint="eastAsia"/>
              </w:rPr>
              <w:tab/>
              <w:t>本部於112年2月至6月底推動「擴大逾期停(居)留外來人口自行到案專案」，於專案期間總查處2萬1,932名逾期外來人口，同時亦查處1,318名非法雇主及269名非法仲介。</w:t>
            </w:r>
          </w:p>
          <w:p w14:paraId="15C060C8" w14:textId="68707A63" w:rsidR="00AF6D58" w:rsidRPr="004B62CC" w:rsidRDefault="00312141" w:rsidP="00D14084">
            <w:pPr>
              <w:ind w:left="492" w:hangingChars="205" w:hanging="492"/>
              <w:jc w:val="both"/>
              <w:rPr>
                <w:rFonts w:ascii="標楷體" w:eastAsia="標楷體" w:hAnsi="標楷體"/>
                <w:bCs/>
                <w:color w:val="000000" w:themeColor="text1"/>
              </w:rPr>
            </w:pPr>
            <w:r w:rsidRPr="00D14084">
              <w:rPr>
                <w:rFonts w:ascii="標楷體" w:eastAsia="標楷體" w:hAnsi="標楷體" w:hint="eastAsia"/>
              </w:rPr>
              <w:t>四、</w:t>
            </w:r>
            <w:r w:rsidRPr="00D14084">
              <w:rPr>
                <w:rFonts w:ascii="標楷體" w:eastAsia="標楷體" w:hAnsi="標楷體" w:hint="eastAsia"/>
              </w:rPr>
              <w:tab/>
            </w:r>
            <w:r w:rsidRPr="00D14084">
              <w:rPr>
                <w:rFonts w:ascii="標楷體" w:eastAsia="標楷體" w:hAnsi="標楷體" w:hint="eastAsia"/>
              </w:rPr>
              <w:tab/>
              <w:t>本部移民署除會同國安團隊執行專案查處外，每月定期清查轄內逾期外來人口，加強外來人口訪查及查察作為。統計自112年1月至12月止，國安機關查處失聯移工計2萬7,048人、非法雇主2,999人及非法仲介506人，查</w:t>
            </w:r>
            <w:r w:rsidRPr="00D14084">
              <w:rPr>
                <w:rFonts w:ascii="標楷體" w:eastAsia="標楷體" w:hAnsi="標楷體" w:hint="eastAsia"/>
              </w:rPr>
              <w:lastRenderedPageBreak/>
              <w:t>處成效較往年同期提升；另113年1月至6月止，國安機關查處失聯移工計1萬1,555人、非法雇主1,418人及非法仲介207人。</w:t>
            </w:r>
          </w:p>
        </w:tc>
      </w:tr>
      <w:tr w:rsidR="00AF6D58" w:rsidRPr="00247D7A" w14:paraId="3E076EA9" w14:textId="77777777" w:rsidTr="00AF6D58">
        <w:tc>
          <w:tcPr>
            <w:tcW w:w="1247" w:type="dxa"/>
          </w:tcPr>
          <w:p w14:paraId="08CF53FF" w14:textId="47C264F3" w:rsidR="00AF6D58" w:rsidRPr="00247D7A" w:rsidRDefault="00AF6D58" w:rsidP="0010184D">
            <w:pPr>
              <w:rPr>
                <w:rFonts w:ascii="標楷體" w:eastAsia="標楷體" w:hAnsi="標楷體"/>
                <w:bCs/>
              </w:rPr>
            </w:pPr>
            <w:r w:rsidRPr="00247D7A">
              <w:rPr>
                <w:rFonts w:ascii="標楷體" w:eastAsia="標楷體" w:hAnsi="標楷體"/>
                <w:bCs/>
              </w:rPr>
              <w:lastRenderedPageBreak/>
              <w:t>(</w:t>
            </w:r>
            <w:r>
              <w:rPr>
                <w:rFonts w:ascii="標楷體" w:eastAsia="標楷體" w:hAnsi="標楷體" w:hint="eastAsia"/>
                <w:bCs/>
              </w:rPr>
              <w:t>四十一</w:t>
            </w:r>
            <w:r w:rsidRPr="00247D7A">
              <w:rPr>
                <w:rFonts w:ascii="標楷體" w:eastAsia="標楷體" w:hAnsi="標楷體"/>
                <w:bCs/>
              </w:rPr>
              <w:t>)</w:t>
            </w:r>
          </w:p>
        </w:tc>
        <w:tc>
          <w:tcPr>
            <w:tcW w:w="4253" w:type="dxa"/>
          </w:tcPr>
          <w:p w14:paraId="70FFB25D" w14:textId="15CE76C9" w:rsidR="00AF6D58" w:rsidRPr="00327D53" w:rsidRDefault="00957096" w:rsidP="00957096">
            <w:pPr>
              <w:autoSpaceDE w:val="0"/>
              <w:autoSpaceDN w:val="0"/>
              <w:adjustRightInd w:val="0"/>
              <w:jc w:val="both"/>
              <w:rPr>
                <w:rFonts w:ascii="標楷體" w:eastAsia="標楷體" w:hAnsi="標楷體"/>
                <w:bCs/>
              </w:rPr>
            </w:pPr>
            <w:r w:rsidRPr="00327D53">
              <w:rPr>
                <w:rFonts w:ascii="標楷體" w:eastAsia="標楷體" w:hAnsi="標楷體" w:hint="eastAsia"/>
                <w:bCs/>
              </w:rPr>
              <w:t>根據內政部不動產資訊平台最新資料顯示，112年第2季住宅價格指數達130.8，創下蔡政府執政以來新高，連帶造就租金指數上漲，截至112年10月租金指數達 104.56，同樣創下歷史新高，年輕人正面臨買不起房、也租不起房的困境。內政部在111年開始推動「300億元中央擴大租金補貼專案」，想藉由降低申請門檻、擴大補貼戶數來減輕租屋族負擔。審計部111年度中央政府總決算審核報告指出，造成租金補貼執行率低主要來自於房東的阻力，房東反對房客申請租金補貼會擔心租屋事實曝光被查稅。近期雖通過「住宅法」修法，增訂租賃契約資料不得作為查稅的依據，但僅限於「公益出租人」，對於弱勢家庭的基本居住需求保障仍遠遠不足。政府除應提出更多誘因來提高社宅的供給量外，面對租屋族長期存在租金資訊不透明問題。要求內政部儘速研議推動「租金實價登錄」、「社宅輪候制」等相關政策，以建立有效的租屋市場管理，提升弱勢家庭的居住品質。</w:t>
            </w:r>
          </w:p>
        </w:tc>
        <w:tc>
          <w:tcPr>
            <w:tcW w:w="4111" w:type="dxa"/>
          </w:tcPr>
          <w:p w14:paraId="5942036A" w14:textId="77777777" w:rsidR="00AF6D58" w:rsidRDefault="00E45314" w:rsidP="0010184D">
            <w:pPr>
              <w:jc w:val="both"/>
              <w:rPr>
                <w:rFonts w:ascii="標楷體" w:eastAsia="標楷體" w:hAnsi="標楷體"/>
                <w:bCs/>
              </w:rPr>
            </w:pPr>
            <w:r w:rsidRPr="00E45314">
              <w:rPr>
                <w:rFonts w:ascii="標楷體" w:eastAsia="標楷體" w:hAnsi="標楷體" w:hint="eastAsia"/>
                <w:bCs/>
              </w:rPr>
              <w:t>本部業於113年1月26日以台內地字第11302606</w:t>
            </w:r>
            <w:r w:rsidRPr="007140F7">
              <w:rPr>
                <w:rFonts w:ascii="標楷體" w:eastAsia="標楷體" w:hAnsi="標楷體" w:hint="eastAsia"/>
                <w:bCs/>
              </w:rPr>
              <w:t>36號函復立法院，</w:t>
            </w:r>
            <w:r w:rsidRPr="00E45314">
              <w:rPr>
                <w:rFonts w:ascii="標楷體" w:eastAsia="標楷體" w:hAnsi="標楷體" w:hint="eastAsia"/>
                <w:bCs/>
              </w:rPr>
              <w:t>茲摘述內容如下：</w:t>
            </w:r>
          </w:p>
          <w:p w14:paraId="19A804F0" w14:textId="77777777" w:rsidR="00E45314" w:rsidRPr="00E45314" w:rsidRDefault="00E45314" w:rsidP="00E45314">
            <w:pPr>
              <w:ind w:left="492" w:hangingChars="205" w:hanging="492"/>
              <w:jc w:val="both"/>
              <w:rPr>
                <w:rFonts w:ascii="標楷體" w:eastAsia="標楷體" w:hAnsi="標楷體"/>
              </w:rPr>
            </w:pPr>
            <w:r w:rsidRPr="00E45314">
              <w:rPr>
                <w:rFonts w:ascii="標楷體" w:eastAsia="標楷體" w:hAnsi="標楷體" w:hint="eastAsia"/>
              </w:rPr>
              <w:t>一、有關推動「租金實價登錄」，改善租金資訊不透明1節：</w:t>
            </w:r>
          </w:p>
          <w:p w14:paraId="5DD235BD" w14:textId="77777777" w:rsidR="00E45314" w:rsidRPr="00E45314" w:rsidRDefault="00E45314" w:rsidP="00E45314">
            <w:pPr>
              <w:ind w:left="511" w:hangingChars="213" w:hanging="511"/>
              <w:jc w:val="both"/>
              <w:rPr>
                <w:rFonts w:ascii="標楷體" w:eastAsia="標楷體" w:hAnsi="標楷體"/>
              </w:rPr>
            </w:pPr>
            <w:r w:rsidRPr="00E45314">
              <w:rPr>
                <w:rFonts w:ascii="標楷體" w:eastAsia="標楷體" w:hAnsi="標楷體" w:hint="eastAsia"/>
              </w:rPr>
              <w:t>(一)「租賃住宅市場發展及管理條例」已於112年2月8日修正公布，增訂包租業之轉租案件，應納入申報實價登錄；同時縮短包租代管業提供租賃契約資訊期程，並自同年9月1日施行，擴大租賃資訊揭露與掌握。</w:t>
            </w:r>
          </w:p>
          <w:p w14:paraId="64648998" w14:textId="77777777" w:rsidR="00E45314" w:rsidRPr="00E45314" w:rsidRDefault="00E45314" w:rsidP="00E45314">
            <w:pPr>
              <w:ind w:left="511" w:hangingChars="213" w:hanging="511"/>
              <w:jc w:val="both"/>
              <w:rPr>
                <w:rFonts w:ascii="標楷體" w:eastAsia="標楷體" w:hAnsi="標楷體"/>
              </w:rPr>
            </w:pPr>
            <w:r w:rsidRPr="00E45314">
              <w:rPr>
                <w:rFonts w:ascii="標楷體" w:eastAsia="標楷體" w:hAnsi="標楷體" w:hint="eastAsia"/>
              </w:rPr>
              <w:t>(二)透過租賃實價登錄、租賃住宅服務業包租代管資訊提供，以及配合擴大租金補貼申請等資料蒐集，已掌握有效租賃資料相較過去已明顯提升。本部將優先分析以促進租屋市場資訊透明化。</w:t>
            </w:r>
          </w:p>
          <w:p w14:paraId="7FFF88AC" w14:textId="77777777" w:rsidR="00E45314" w:rsidRPr="00E45314" w:rsidRDefault="00E45314" w:rsidP="00E45314">
            <w:pPr>
              <w:ind w:left="511" w:hangingChars="213" w:hanging="511"/>
              <w:jc w:val="both"/>
              <w:rPr>
                <w:rFonts w:ascii="標楷體" w:eastAsia="標楷體" w:hAnsi="標楷體"/>
              </w:rPr>
            </w:pPr>
            <w:r w:rsidRPr="00E45314">
              <w:rPr>
                <w:rFonts w:ascii="標楷體" w:eastAsia="標楷體" w:hAnsi="標楷體" w:hint="eastAsia"/>
              </w:rPr>
              <w:t>(三)財政部目前已將租賃所得列入重點查核項目，加強查核持有多戶非自住住家用房屋者之租賃所得，以防杜納稅義務人逃漏稅及改善租屋黑市情形。</w:t>
            </w:r>
          </w:p>
          <w:p w14:paraId="1C6A889B" w14:textId="092B2360" w:rsidR="00E45314" w:rsidRPr="00247D7A" w:rsidRDefault="00E45314" w:rsidP="00E45314">
            <w:pPr>
              <w:ind w:left="492" w:hangingChars="205" w:hanging="492"/>
              <w:jc w:val="both"/>
              <w:rPr>
                <w:rFonts w:ascii="標楷體" w:eastAsia="標楷體" w:hAnsi="標楷體"/>
                <w:bCs/>
              </w:rPr>
            </w:pPr>
            <w:r w:rsidRPr="00E45314">
              <w:rPr>
                <w:rFonts w:ascii="標楷體" w:eastAsia="標楷體" w:hAnsi="標楷體" w:hint="eastAsia"/>
              </w:rPr>
              <w:t>二、有關推動「社宅輪候制」，保障弱勢家庭基本居住需求1節，目前社會住宅仍持續在各地興建，入住機制亦能視各縣市居住需求滾動式調整，採取既有抽籤及候補制、或部分免除抽籤，改採輪候制，皆係可行且需經政策評估的方向。</w:t>
            </w:r>
          </w:p>
        </w:tc>
      </w:tr>
      <w:tr w:rsidR="00AF6D58" w:rsidRPr="00247D7A" w14:paraId="0D244C49" w14:textId="77777777" w:rsidTr="00AF6D58">
        <w:tc>
          <w:tcPr>
            <w:tcW w:w="1247" w:type="dxa"/>
          </w:tcPr>
          <w:p w14:paraId="3E2D26C1" w14:textId="58207FDD" w:rsidR="00AF6D58" w:rsidRPr="00247D7A" w:rsidRDefault="00AF6D58" w:rsidP="0010184D">
            <w:pPr>
              <w:rPr>
                <w:rFonts w:ascii="標楷體" w:eastAsia="標楷體" w:hAnsi="標楷體"/>
                <w:bCs/>
              </w:rPr>
            </w:pPr>
            <w:r w:rsidRPr="00247D7A">
              <w:rPr>
                <w:rFonts w:ascii="標楷體" w:eastAsia="標楷體" w:hAnsi="標楷體"/>
                <w:bCs/>
              </w:rPr>
              <w:lastRenderedPageBreak/>
              <w:t>(</w:t>
            </w:r>
            <w:r>
              <w:rPr>
                <w:rFonts w:ascii="標楷體" w:eastAsia="標楷體" w:hAnsi="標楷體" w:hint="eastAsia"/>
                <w:bCs/>
              </w:rPr>
              <w:t>四</w:t>
            </w:r>
            <w:r w:rsidRPr="00247D7A">
              <w:rPr>
                <w:rFonts w:ascii="標楷體" w:eastAsia="標楷體" w:hAnsi="標楷體" w:hint="eastAsia"/>
                <w:bCs/>
              </w:rPr>
              <w:t>十</w:t>
            </w:r>
            <w:r>
              <w:rPr>
                <w:rFonts w:ascii="標楷體" w:eastAsia="標楷體" w:hAnsi="標楷體" w:hint="eastAsia"/>
                <w:bCs/>
              </w:rPr>
              <w:t>二</w:t>
            </w:r>
            <w:r w:rsidRPr="00247D7A">
              <w:rPr>
                <w:rFonts w:ascii="標楷體" w:eastAsia="標楷體" w:hAnsi="標楷體"/>
                <w:bCs/>
              </w:rPr>
              <w:t>)</w:t>
            </w:r>
          </w:p>
        </w:tc>
        <w:tc>
          <w:tcPr>
            <w:tcW w:w="4253" w:type="dxa"/>
          </w:tcPr>
          <w:p w14:paraId="097DAD8D" w14:textId="77777777" w:rsidR="00957096" w:rsidRPr="00327D53" w:rsidRDefault="00957096" w:rsidP="00957096">
            <w:pPr>
              <w:autoSpaceDE w:val="0"/>
              <w:autoSpaceDN w:val="0"/>
              <w:adjustRightInd w:val="0"/>
              <w:jc w:val="both"/>
              <w:rPr>
                <w:rFonts w:ascii="標楷體" w:eastAsia="標楷體" w:hAnsi="標楷體"/>
                <w:bCs/>
              </w:rPr>
            </w:pPr>
            <w:r w:rsidRPr="00327D53">
              <w:rPr>
                <w:rFonts w:ascii="標楷體" w:eastAsia="標楷體" w:hAnsi="標楷體" w:hint="eastAsia"/>
                <w:bCs/>
              </w:rPr>
              <w:t>鑑於為鼓勵原住民族員警返鄉服務，警政署自99年起辦理警專畢（結）業生分配實務訓練作業時，要求所轄有原住民族地區之地方警察局除視轄內狀況優先派任外，並於105年5月18日修正「警察人員陞遷辦法」增訂原住民員警返籍請調規定，然依據109年監察院調查報告指出：「……至109年年底，全國警察人數為7萬844人，具原住民族身分之警職人數為2,271人，僅占約3.2%，較非原民籍警職人員之比率相差懸殊」、「……至109年底，原住民族地區（55個鄉、區）警察分駐（派出）所現有人數計1,904人，具原民身分者計527人，僅占 27.7%」；又依警政署111年3月底統計，全國警職人數為7萬340人，其中具原住民族身分2,231人，占警職人數3.17%，另近五年警專原住民族總錄取（含加分錄取及原始分數達錄取標準）人數平均達3.65%。因此，不論是原民警察錄取比率及派駐原住民地區，具原住民身分之警職人數仍屬偏低。</w:t>
            </w:r>
          </w:p>
          <w:p w14:paraId="3902B351" w14:textId="3577AF33" w:rsidR="00AF6D58" w:rsidRPr="00327D53" w:rsidRDefault="00957096" w:rsidP="007C70F1">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為配合原住民族人口數比率之逐年提高，爰要求內政部督促警政署，針對原住民族身分警察考試錄取比率及請調制度進行調整，提高考取比率及派駐比例；並於3個月內，向立法院內政委員會提出書面報告。</w:t>
            </w:r>
          </w:p>
        </w:tc>
        <w:tc>
          <w:tcPr>
            <w:tcW w:w="4111" w:type="dxa"/>
          </w:tcPr>
          <w:p w14:paraId="53FA3966" w14:textId="78BDFD65" w:rsidR="007C37CB" w:rsidRPr="007C37CB" w:rsidRDefault="007C37CB" w:rsidP="007C37CB">
            <w:pPr>
              <w:jc w:val="both"/>
              <w:rPr>
                <w:rFonts w:ascii="標楷體" w:eastAsia="標楷體" w:hAnsi="標楷體"/>
                <w:bCs/>
                <w:kern w:val="0"/>
              </w:rPr>
            </w:pPr>
            <w:r w:rsidRPr="007C37CB">
              <w:rPr>
                <w:rFonts w:ascii="標楷體" w:eastAsia="標楷體" w:hAnsi="標楷體" w:hint="eastAsia"/>
                <w:bCs/>
                <w:kern w:val="0"/>
              </w:rPr>
              <w:t>本部業於113年3月8日以台內警字第1</w:t>
            </w:r>
            <w:r w:rsidRPr="007C37CB">
              <w:rPr>
                <w:rFonts w:ascii="標楷體" w:eastAsia="標楷體" w:hAnsi="標楷體"/>
                <w:bCs/>
                <w:kern w:val="0"/>
              </w:rPr>
              <w:t>130870823</w:t>
            </w:r>
            <w:r w:rsidRPr="007C37CB">
              <w:rPr>
                <w:rFonts w:ascii="標楷體" w:eastAsia="標楷體" w:hAnsi="標楷體" w:hint="eastAsia"/>
                <w:bCs/>
                <w:kern w:val="0"/>
              </w:rPr>
              <w:t>號函將書面報告</w:t>
            </w:r>
            <w:r w:rsidR="002238CA">
              <w:rPr>
                <w:rFonts w:ascii="標楷體" w:eastAsia="標楷體" w:hAnsi="標楷體" w:hint="eastAsia"/>
                <w:bCs/>
                <w:kern w:val="0"/>
              </w:rPr>
              <w:t>函</w:t>
            </w:r>
            <w:r w:rsidRPr="007C37CB">
              <w:rPr>
                <w:rFonts w:ascii="標楷體" w:eastAsia="標楷體" w:hAnsi="標楷體" w:hint="eastAsia"/>
                <w:bCs/>
                <w:kern w:val="0"/>
              </w:rPr>
              <w:t>送</w:t>
            </w:r>
            <w:r w:rsidRPr="002238CA">
              <w:rPr>
                <w:rFonts w:ascii="標楷體" w:eastAsia="標楷體" w:hAnsi="標楷體" w:hint="eastAsia"/>
                <w:bCs/>
                <w:kern w:val="0"/>
              </w:rPr>
              <w:t>立法院，</w:t>
            </w:r>
            <w:r w:rsidRPr="007C37CB">
              <w:rPr>
                <w:rFonts w:ascii="標楷體" w:eastAsia="標楷體" w:hAnsi="標楷體" w:hint="eastAsia"/>
                <w:bCs/>
                <w:kern w:val="0"/>
              </w:rPr>
              <w:t>茲摘述內容如下：</w:t>
            </w:r>
          </w:p>
          <w:p w14:paraId="51981DA7" w14:textId="77777777" w:rsidR="006D7F4F" w:rsidRDefault="007C37CB" w:rsidP="00AB426F">
            <w:pPr>
              <w:pStyle w:val="aa"/>
              <w:numPr>
                <w:ilvl w:val="0"/>
                <w:numId w:val="10"/>
              </w:numPr>
              <w:ind w:leftChars="0"/>
              <w:jc w:val="both"/>
              <w:rPr>
                <w:rFonts w:ascii="標楷體" w:eastAsia="標楷體" w:hAnsi="標楷體"/>
              </w:rPr>
            </w:pPr>
            <w:r w:rsidRPr="006D7F4F">
              <w:rPr>
                <w:rFonts w:ascii="標楷體" w:eastAsia="標楷體" w:hAnsi="標楷體" w:hint="eastAsia"/>
              </w:rPr>
              <w:t>為能更促進原住民員警返原住民族地區服務，本部警政署業於112年7月11日修正警察人員陞遷辦法：增訂原住民本人設籍達2年者，即得申請返籍請調，另增訂警察機關對所屬原住民員警，得依其意願優先考量派任原住民族地區服務之規定。</w:t>
            </w:r>
          </w:p>
          <w:p w14:paraId="6D55D74D" w14:textId="77777777" w:rsidR="006D7F4F" w:rsidRPr="006D7F4F" w:rsidRDefault="007C37CB" w:rsidP="00AB426F">
            <w:pPr>
              <w:pStyle w:val="aa"/>
              <w:numPr>
                <w:ilvl w:val="0"/>
                <w:numId w:val="10"/>
              </w:numPr>
              <w:ind w:leftChars="0"/>
              <w:jc w:val="both"/>
              <w:rPr>
                <w:rFonts w:ascii="標楷體" w:eastAsia="標楷體" w:hAnsi="標楷體"/>
              </w:rPr>
            </w:pPr>
            <w:r w:rsidRPr="006D7F4F">
              <w:rPr>
                <w:rFonts w:ascii="標楷體" w:eastAsia="標楷體" w:hAnsi="標楷體" w:hint="eastAsia"/>
                <w:color w:val="000000" w:themeColor="text1"/>
              </w:rPr>
              <w:t>為提升原住民從警比率，本部警政署已請中央警察大學(以下簡稱警大)及臺灣警察專科學校(以下簡稱警專)，自112年起原住民優待錄取比率由111年之2.35%提高至3%。</w:t>
            </w:r>
          </w:p>
          <w:p w14:paraId="77D04CEE" w14:textId="14F09A22" w:rsidR="00AF6D58" w:rsidRPr="006D7F4F" w:rsidRDefault="007C37CB" w:rsidP="00AB426F">
            <w:pPr>
              <w:pStyle w:val="aa"/>
              <w:numPr>
                <w:ilvl w:val="0"/>
                <w:numId w:val="10"/>
              </w:numPr>
              <w:ind w:leftChars="0"/>
              <w:jc w:val="both"/>
              <w:rPr>
                <w:rFonts w:ascii="標楷體" w:eastAsia="標楷體" w:hAnsi="標楷體"/>
              </w:rPr>
            </w:pPr>
            <w:r w:rsidRPr="006D7F4F">
              <w:rPr>
                <w:rFonts w:ascii="標楷體" w:eastAsia="標楷體" w:hAnsi="標楷體" w:hint="eastAsia"/>
              </w:rPr>
              <w:t>綜上</w:t>
            </w:r>
            <w:r w:rsidR="005B6BFE" w:rsidRPr="006D7F4F">
              <w:rPr>
                <w:rFonts w:ascii="標楷體" w:eastAsia="標楷體" w:hAnsi="標楷體" w:hint="eastAsia"/>
              </w:rPr>
              <w:t>，</w:t>
            </w:r>
            <w:r w:rsidRPr="006D7F4F">
              <w:rPr>
                <w:rFonts w:ascii="標楷體" w:eastAsia="標楷體" w:hAnsi="標楷體" w:hint="eastAsia"/>
              </w:rPr>
              <w:t>本部警政署為鼓勵原住民員警返鄉服務，定有特別從寬分發</w:t>
            </w:r>
            <w:r w:rsidR="005B6BFE" w:rsidRPr="006D7F4F">
              <w:rPr>
                <w:rFonts w:ascii="標楷體" w:eastAsia="標楷體" w:hAnsi="標楷體" w:hint="eastAsia"/>
              </w:rPr>
              <w:t>、</w:t>
            </w:r>
            <w:r w:rsidRPr="006D7F4F">
              <w:rPr>
                <w:rFonts w:ascii="標楷體" w:eastAsia="標楷體" w:hAnsi="標楷體" w:hint="eastAsia"/>
              </w:rPr>
              <w:t>請調規定</w:t>
            </w:r>
            <w:r w:rsidR="005B6BFE" w:rsidRPr="006D7F4F">
              <w:rPr>
                <w:rFonts w:ascii="標楷體" w:eastAsia="標楷體" w:hAnsi="標楷體" w:hint="eastAsia"/>
              </w:rPr>
              <w:t>；</w:t>
            </w:r>
            <w:r w:rsidRPr="006D7F4F">
              <w:rPr>
                <w:rFonts w:ascii="標楷體" w:eastAsia="標楷體" w:hAnsi="標楷體" w:hint="eastAsia"/>
              </w:rPr>
              <w:t>另本部警政署業從入學端廣納原住民學生進入警察教育體制，並責請警大及警專加強招生宣導工作，提升原住民報考意願，輔以一般警察特考多元招募管道，並提供相關優惠措施，使原住民得以有更多機會進入警界服務。</w:t>
            </w:r>
          </w:p>
        </w:tc>
      </w:tr>
      <w:tr w:rsidR="00AF6D58" w:rsidRPr="00247D7A" w14:paraId="05581E92" w14:textId="77777777" w:rsidTr="00AF6D58">
        <w:tc>
          <w:tcPr>
            <w:tcW w:w="1247" w:type="dxa"/>
          </w:tcPr>
          <w:p w14:paraId="448F4FE1" w14:textId="27E87A58" w:rsidR="00AF6D58" w:rsidRPr="00247D7A" w:rsidRDefault="00AF6D58" w:rsidP="0010184D">
            <w:pPr>
              <w:rPr>
                <w:rFonts w:ascii="標楷體" w:eastAsia="標楷體" w:hAnsi="標楷體"/>
                <w:bCs/>
              </w:rPr>
            </w:pPr>
            <w:r w:rsidRPr="00247D7A">
              <w:rPr>
                <w:rFonts w:ascii="標楷體" w:eastAsia="標楷體" w:hAnsi="標楷體"/>
                <w:bCs/>
              </w:rPr>
              <w:t>(</w:t>
            </w:r>
            <w:r>
              <w:rPr>
                <w:rFonts w:ascii="標楷體" w:eastAsia="標楷體" w:hAnsi="標楷體" w:hint="eastAsia"/>
                <w:bCs/>
              </w:rPr>
              <w:t>四十三</w:t>
            </w:r>
            <w:r w:rsidRPr="00247D7A">
              <w:rPr>
                <w:rFonts w:ascii="標楷體" w:eastAsia="標楷體" w:hAnsi="標楷體"/>
                <w:bCs/>
              </w:rPr>
              <w:t>)</w:t>
            </w:r>
          </w:p>
        </w:tc>
        <w:tc>
          <w:tcPr>
            <w:tcW w:w="4253" w:type="dxa"/>
          </w:tcPr>
          <w:p w14:paraId="426C2C07" w14:textId="77777777" w:rsidR="0039789F" w:rsidRPr="00327D53" w:rsidRDefault="0039789F" w:rsidP="0039789F">
            <w:pPr>
              <w:autoSpaceDE w:val="0"/>
              <w:autoSpaceDN w:val="0"/>
              <w:adjustRightInd w:val="0"/>
              <w:jc w:val="both"/>
              <w:rPr>
                <w:rFonts w:ascii="標楷體" w:eastAsia="標楷體" w:hAnsi="標楷體"/>
                <w:bCs/>
              </w:rPr>
            </w:pPr>
            <w:r w:rsidRPr="00327D53">
              <w:rPr>
                <w:rFonts w:ascii="標楷體" w:eastAsia="標楷體" w:hAnsi="標楷體" w:hint="eastAsia"/>
                <w:bCs/>
              </w:rPr>
              <w:t>依據「中華民國憲法」第一章總綱，我國國號為「中華民國」；然總統府自 110年開始，雙十國慶活動標誌，將雙十國慶的英文名稱改寫上「Taiwan National Day」。惟總統府此舉，引起前總統、直轄市長及部分中央民意代表不滿，相繼拒絕出席 112 年雙十國慶慶</w:t>
            </w:r>
            <w:r w:rsidRPr="00327D53">
              <w:rPr>
                <w:rFonts w:ascii="標楷體" w:eastAsia="標楷體" w:hAnsi="標楷體" w:hint="eastAsia"/>
                <w:bCs/>
              </w:rPr>
              <w:lastRenderedPageBreak/>
              <w:t>典，並質疑我國國名何時從「中華民國」改為「台灣國」。</w:t>
            </w:r>
          </w:p>
          <w:p w14:paraId="48F84FE4" w14:textId="4AE1CF46" w:rsidR="00AF6D58" w:rsidRPr="00327D53" w:rsidRDefault="0039789F" w:rsidP="0039789F">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為向全球彰顯中華民國存在之事實，爰要求內政部應會同外交部遵守「中華民國憲法」之法典，於國內及駐外單位辦理國家慶典時，明確函文至中央政府及所屬各級機關，需依據「憲法」正確標示國號中文及英文名稱。</w:t>
            </w:r>
          </w:p>
        </w:tc>
        <w:tc>
          <w:tcPr>
            <w:tcW w:w="4111" w:type="dxa"/>
          </w:tcPr>
          <w:p w14:paraId="791DBFE8" w14:textId="597E465C" w:rsidR="00AF6D58" w:rsidRPr="00247D7A" w:rsidRDefault="00126083" w:rsidP="0010184D">
            <w:pPr>
              <w:jc w:val="both"/>
              <w:rPr>
                <w:rFonts w:ascii="標楷體" w:eastAsia="標楷體" w:hAnsi="標楷體"/>
                <w:bCs/>
              </w:rPr>
            </w:pPr>
            <w:r w:rsidRPr="00126083">
              <w:rPr>
                <w:rFonts w:ascii="標楷體" w:eastAsia="標楷體" w:hAnsi="標楷體" w:hint="eastAsia"/>
                <w:bCs/>
              </w:rPr>
              <w:lastRenderedPageBreak/>
              <w:t>本部業於113年6月18日以台內宗字第11305613111號函及11305613112號函分別請外交部及中華民國各界慶祝113年國慶籌備委員</w:t>
            </w:r>
            <w:r w:rsidRPr="00781B1B">
              <w:rPr>
                <w:rFonts w:ascii="標楷體" w:eastAsia="標楷體" w:hAnsi="標楷體" w:hint="eastAsia"/>
                <w:bCs/>
              </w:rPr>
              <w:t>會依據本項</w:t>
            </w:r>
            <w:r>
              <w:rPr>
                <w:rFonts w:ascii="標楷體" w:eastAsia="標楷體" w:hAnsi="標楷體" w:hint="eastAsia"/>
                <w:bCs/>
              </w:rPr>
              <w:t>決議</w:t>
            </w:r>
            <w:r w:rsidRPr="00126083">
              <w:rPr>
                <w:rFonts w:ascii="標楷體" w:eastAsia="標楷體" w:hAnsi="標楷體" w:hint="eastAsia"/>
                <w:bCs/>
              </w:rPr>
              <w:t>辦理。</w:t>
            </w:r>
          </w:p>
        </w:tc>
      </w:tr>
      <w:tr w:rsidR="00AF6D58" w:rsidRPr="00247D7A" w14:paraId="6E4A50F9" w14:textId="77777777" w:rsidTr="00AF6D58">
        <w:tc>
          <w:tcPr>
            <w:tcW w:w="1247" w:type="dxa"/>
          </w:tcPr>
          <w:p w14:paraId="2099811C" w14:textId="7E05A17E" w:rsidR="00AF6D58" w:rsidRPr="00247D7A" w:rsidRDefault="00AF6D58" w:rsidP="0010184D">
            <w:pPr>
              <w:rPr>
                <w:rFonts w:ascii="標楷體" w:eastAsia="標楷體" w:hAnsi="標楷體"/>
                <w:bCs/>
              </w:rPr>
            </w:pPr>
            <w:r>
              <w:rPr>
                <w:rFonts w:ascii="標楷體" w:eastAsia="標楷體" w:hAnsi="標楷體" w:hint="eastAsia"/>
                <w:bCs/>
              </w:rPr>
              <w:t>(四十四)</w:t>
            </w:r>
          </w:p>
        </w:tc>
        <w:tc>
          <w:tcPr>
            <w:tcW w:w="4253" w:type="dxa"/>
          </w:tcPr>
          <w:p w14:paraId="3BFAE03F" w14:textId="4C83A73F" w:rsidR="00AF6D58" w:rsidRPr="00327D53" w:rsidRDefault="00C70665" w:rsidP="00C70665">
            <w:pPr>
              <w:autoSpaceDE w:val="0"/>
              <w:autoSpaceDN w:val="0"/>
              <w:adjustRightInd w:val="0"/>
              <w:jc w:val="both"/>
              <w:rPr>
                <w:rFonts w:ascii="標楷體" w:eastAsia="標楷體" w:hAnsi="標楷體"/>
                <w:bCs/>
              </w:rPr>
            </w:pPr>
            <w:r w:rsidRPr="00327D53">
              <w:rPr>
                <w:rFonts w:ascii="標楷體" w:eastAsia="標楷體" w:hAnsi="標楷體" w:hint="eastAsia"/>
                <w:bCs/>
              </w:rPr>
              <w:t>為照顧弱勢及青年族群居住需求，實現居住正義，健全住宅市場，然政府推動興辦20萬戶社會住宅逾七年，已完工與興建中的僅約6萬餘戶，面對高房價、高物價、低薪的問題，政府束手無策，只能提出臨時性的300億元租金補貼政策。爰要求內政部針對社會住宅需求數量缺口，探討興建窒礙，檢討分析如何透過活化閒置公有資產，導入創新運營模式，建立多元興辦模式，鼓勵民間參與，以增加社會住宅供給來源，解決人民居住正義，於3個月內，向立法院內政委員會提出書面報告。</w:t>
            </w:r>
          </w:p>
        </w:tc>
        <w:tc>
          <w:tcPr>
            <w:tcW w:w="4111" w:type="dxa"/>
          </w:tcPr>
          <w:p w14:paraId="053DA75F" w14:textId="77777777" w:rsidR="0027245F" w:rsidRPr="0027245F" w:rsidRDefault="0027245F" w:rsidP="0027245F">
            <w:pPr>
              <w:jc w:val="both"/>
              <w:rPr>
                <w:rFonts w:ascii="標楷體" w:eastAsia="標楷體" w:hAnsi="標楷體"/>
                <w:bCs/>
                <w:kern w:val="0"/>
              </w:rPr>
            </w:pPr>
            <w:r w:rsidRPr="0027245F">
              <w:rPr>
                <w:rFonts w:ascii="標楷體" w:eastAsia="標楷體" w:hAnsi="標楷體" w:hint="eastAsia"/>
                <w:bCs/>
                <w:kern w:val="0"/>
              </w:rPr>
              <w:t>本部業於113年3月29日以台內國字第1130802565號函將書面報告函送立法院，茲摘述內容如下：</w:t>
            </w:r>
          </w:p>
          <w:p w14:paraId="681F5C12" w14:textId="77777777" w:rsidR="006D7F4F" w:rsidRPr="006D7F4F" w:rsidRDefault="0027245F" w:rsidP="00AB426F">
            <w:pPr>
              <w:pStyle w:val="aa"/>
              <w:numPr>
                <w:ilvl w:val="0"/>
                <w:numId w:val="9"/>
              </w:numPr>
              <w:ind w:leftChars="0"/>
              <w:jc w:val="both"/>
              <w:rPr>
                <w:rFonts w:ascii="標楷體" w:eastAsia="標楷體" w:hAnsi="標楷體"/>
                <w:bCs/>
                <w:color w:val="000000" w:themeColor="text1"/>
              </w:rPr>
            </w:pPr>
            <w:r w:rsidRPr="006D7F4F">
              <w:rPr>
                <w:rFonts w:ascii="標楷體" w:eastAsia="標楷體" w:hAnsi="標楷體" w:hint="eastAsia"/>
              </w:rPr>
              <w:t>行政院112年12月14日備查「推動社會住宅成果與提升社會住宅用地供給精進措施」，將以生活圈方式規劃社會住宅，並於整體開發地區納入社福設施或社會住宅專區，透過都更及大眾運輸導向開發（TOD）的「容積獎勵」等多元取得社會住宅。</w:t>
            </w:r>
          </w:p>
          <w:p w14:paraId="37B678F0" w14:textId="0076C990" w:rsidR="00AF6D58" w:rsidRPr="006D7F4F" w:rsidRDefault="0027245F" w:rsidP="00AB426F">
            <w:pPr>
              <w:pStyle w:val="aa"/>
              <w:numPr>
                <w:ilvl w:val="0"/>
                <w:numId w:val="9"/>
              </w:numPr>
              <w:ind w:leftChars="0"/>
              <w:jc w:val="both"/>
              <w:rPr>
                <w:rFonts w:ascii="標楷體" w:eastAsia="標楷體" w:hAnsi="標楷體"/>
                <w:bCs/>
                <w:color w:val="000000" w:themeColor="text1"/>
              </w:rPr>
            </w:pPr>
            <w:r w:rsidRPr="006D7F4F">
              <w:rPr>
                <w:rFonts w:ascii="標楷體" w:eastAsia="標楷體" w:hAnsi="標楷體" w:hint="eastAsia"/>
              </w:rPr>
              <w:t>未來社會住宅土地取得亦將朝運用低度利用之機關廳舍整體規劃，促使國公有土地資源得以效率運用，達成多元政策，成就都市及社區共榮發展。</w:t>
            </w:r>
          </w:p>
        </w:tc>
      </w:tr>
      <w:tr w:rsidR="00AF6D58" w:rsidRPr="00247D7A" w14:paraId="3CABDFB8" w14:textId="77777777" w:rsidTr="00AF6D58">
        <w:tc>
          <w:tcPr>
            <w:tcW w:w="1247" w:type="dxa"/>
          </w:tcPr>
          <w:p w14:paraId="34114CBB" w14:textId="7A793843" w:rsidR="00AF6D58" w:rsidRPr="00247D7A" w:rsidRDefault="00AF6D58" w:rsidP="00B17BAA">
            <w:pPr>
              <w:rPr>
                <w:rFonts w:ascii="標楷體" w:eastAsia="標楷體" w:hAnsi="標楷體"/>
                <w:bCs/>
              </w:rPr>
            </w:pPr>
            <w:r w:rsidRPr="00247D7A">
              <w:rPr>
                <w:rFonts w:ascii="標楷體" w:eastAsia="標楷體" w:hAnsi="標楷體"/>
                <w:bCs/>
              </w:rPr>
              <w:t>(</w:t>
            </w:r>
            <w:r>
              <w:rPr>
                <w:rFonts w:ascii="標楷體" w:eastAsia="標楷體" w:hAnsi="標楷體" w:hint="eastAsia"/>
                <w:bCs/>
              </w:rPr>
              <w:t>四</w:t>
            </w:r>
            <w:r w:rsidRPr="00247D7A">
              <w:rPr>
                <w:rFonts w:ascii="標楷體" w:eastAsia="標楷體" w:hAnsi="標楷體" w:hint="eastAsia"/>
                <w:bCs/>
              </w:rPr>
              <w:t>十</w:t>
            </w:r>
            <w:r>
              <w:rPr>
                <w:rFonts w:ascii="標楷體" w:eastAsia="標楷體" w:hAnsi="標楷體" w:hint="eastAsia"/>
                <w:bCs/>
              </w:rPr>
              <w:t>五</w:t>
            </w:r>
            <w:r w:rsidRPr="00247D7A">
              <w:rPr>
                <w:rFonts w:ascii="標楷體" w:eastAsia="標楷體" w:hAnsi="標楷體"/>
                <w:bCs/>
              </w:rPr>
              <w:t>)</w:t>
            </w:r>
          </w:p>
        </w:tc>
        <w:tc>
          <w:tcPr>
            <w:tcW w:w="4253" w:type="dxa"/>
          </w:tcPr>
          <w:p w14:paraId="16B9678B" w14:textId="45ADC307" w:rsidR="00AF6D58" w:rsidRPr="00327D53" w:rsidRDefault="00C70665" w:rsidP="00101926">
            <w:pPr>
              <w:autoSpaceDE w:val="0"/>
              <w:autoSpaceDN w:val="0"/>
              <w:adjustRightInd w:val="0"/>
              <w:jc w:val="both"/>
              <w:rPr>
                <w:rFonts w:ascii="標楷體" w:eastAsia="標楷體" w:hAnsi="標楷體"/>
                <w:bCs/>
              </w:rPr>
            </w:pPr>
            <w:r w:rsidRPr="00327D53">
              <w:rPr>
                <w:rFonts w:ascii="標楷體" w:eastAsia="標楷體" w:hAnsi="標楷體" w:hint="eastAsia"/>
                <w:bCs/>
              </w:rPr>
              <w:t>有鑑於國內少子化問題嚴重，自104年出生人口21萬3千餘人逐年下降至111年僅13萬8千餘人，創歷史新低，平均每年減少1萬名新生兒，並自109年起人口負成長，已面臨嚴肅國安問題，少子化將導致人口結構失衡，未來長照、退休金及社會保險都將無以為繼。爰推動鼓勵民眾生育補助方案，針對生育第三胎者補助100萬元，請衛生福利部主責規劃辦理，以刺激生育率、投資台灣未來，解決國安危機，於3個月內，向立法院內</w:t>
            </w:r>
            <w:r w:rsidRPr="00327D53">
              <w:rPr>
                <w:rFonts w:ascii="標楷體" w:eastAsia="標楷體" w:hAnsi="標楷體" w:hint="eastAsia"/>
                <w:bCs/>
              </w:rPr>
              <w:lastRenderedPageBreak/>
              <w:t>政委員會提出具體作法。</w:t>
            </w:r>
          </w:p>
        </w:tc>
        <w:tc>
          <w:tcPr>
            <w:tcW w:w="4111" w:type="dxa"/>
          </w:tcPr>
          <w:p w14:paraId="5DD25A3B" w14:textId="77777777" w:rsidR="00AF6D58" w:rsidRDefault="007140F7" w:rsidP="00E20235">
            <w:pPr>
              <w:jc w:val="both"/>
              <w:rPr>
                <w:rFonts w:ascii="標楷體" w:eastAsia="標楷體" w:hAnsi="標楷體"/>
                <w:bCs/>
                <w:color w:val="000000" w:themeColor="text1"/>
              </w:rPr>
            </w:pPr>
            <w:r w:rsidRPr="007140F7">
              <w:rPr>
                <w:rFonts w:ascii="標楷體" w:eastAsia="標楷體" w:hAnsi="標楷體" w:hint="eastAsia"/>
                <w:bCs/>
                <w:color w:val="000000" w:themeColor="text1"/>
              </w:rPr>
              <w:lastRenderedPageBreak/>
              <w:t>本部業於113年2月21日以台內戶字第113010666</w:t>
            </w:r>
            <w:r>
              <w:rPr>
                <w:rFonts w:ascii="標楷體" w:eastAsia="標楷體" w:hAnsi="標楷體"/>
                <w:bCs/>
                <w:color w:val="000000" w:themeColor="text1"/>
              </w:rPr>
              <w:t>6</w:t>
            </w:r>
            <w:r w:rsidRPr="007140F7">
              <w:rPr>
                <w:rFonts w:ascii="標楷體" w:eastAsia="標楷體" w:hAnsi="標楷體" w:hint="eastAsia"/>
                <w:bCs/>
                <w:color w:val="000000" w:themeColor="text1"/>
              </w:rPr>
              <w:t>號函復立法院，茲摘述內容如下：</w:t>
            </w:r>
          </w:p>
          <w:p w14:paraId="0234BFB9" w14:textId="198284D0" w:rsidR="007140F7" w:rsidRPr="007140F7" w:rsidRDefault="007140F7" w:rsidP="00E20235">
            <w:pPr>
              <w:jc w:val="both"/>
              <w:rPr>
                <w:rFonts w:ascii="標楷體" w:eastAsia="標楷體" w:hAnsi="標楷體"/>
                <w:bCs/>
                <w:color w:val="000000" w:themeColor="text1"/>
              </w:rPr>
            </w:pPr>
            <w:r w:rsidRPr="007140F7">
              <w:rPr>
                <w:rFonts w:ascii="標楷體" w:eastAsia="標楷體" w:hAnsi="標楷體" w:hint="eastAsia"/>
                <w:bCs/>
                <w:color w:val="000000" w:themeColor="text1"/>
              </w:rPr>
              <w:t>本案決議因涉衛生福利部權責，經本部113年1月23日</w:t>
            </w:r>
            <w:r>
              <w:rPr>
                <w:rFonts w:ascii="標楷體" w:eastAsia="標楷體" w:hAnsi="標楷體" w:hint="eastAsia"/>
                <w:bCs/>
                <w:color w:val="000000" w:themeColor="text1"/>
              </w:rPr>
              <w:t>以</w:t>
            </w:r>
            <w:r w:rsidRPr="007140F7">
              <w:rPr>
                <w:rFonts w:ascii="標楷體" w:eastAsia="標楷體" w:hAnsi="標楷體" w:hint="eastAsia"/>
                <w:bCs/>
                <w:color w:val="000000" w:themeColor="text1"/>
              </w:rPr>
              <w:t>台內戶字第1130240308號函請該部提供辦理情形，嗣經該部113年2月16日</w:t>
            </w:r>
            <w:r>
              <w:rPr>
                <w:rFonts w:ascii="標楷體" w:eastAsia="標楷體" w:hAnsi="標楷體" w:hint="eastAsia"/>
                <w:bCs/>
                <w:color w:val="000000" w:themeColor="text1"/>
              </w:rPr>
              <w:t>以</w:t>
            </w:r>
            <w:r w:rsidRPr="007140F7">
              <w:rPr>
                <w:rFonts w:ascii="標楷體" w:eastAsia="標楷體" w:hAnsi="標楷體" w:hint="eastAsia"/>
                <w:bCs/>
                <w:color w:val="000000" w:themeColor="text1"/>
              </w:rPr>
              <w:t>衛授家字第1130101387號函復略以，生育補助係地方政府視其財源自行辦理之一次性補助。另該部推動助圓夢、安心生措施，包含擴大不孕症試管嬰兒補</w:t>
            </w:r>
            <w:r w:rsidRPr="007140F7">
              <w:rPr>
                <w:rFonts w:ascii="標楷體" w:eastAsia="標楷體" w:hAnsi="標楷體" w:hint="eastAsia"/>
                <w:bCs/>
                <w:color w:val="000000" w:themeColor="text1"/>
              </w:rPr>
              <w:lastRenderedPageBreak/>
              <w:t>助對象、擴大補助金額，增加免費產檢次數、增加產檢項目、調高產檢診察費及檢驗費用等鼓勵民眾生育政策與具體作為，期提升生育率。</w:t>
            </w:r>
          </w:p>
        </w:tc>
      </w:tr>
      <w:tr w:rsidR="00AF6D58" w:rsidRPr="00247D7A" w14:paraId="656BE8A5" w14:textId="77777777" w:rsidTr="00AF6D58">
        <w:tc>
          <w:tcPr>
            <w:tcW w:w="1247" w:type="dxa"/>
          </w:tcPr>
          <w:p w14:paraId="28B26293" w14:textId="4E99333E" w:rsidR="00AF6D58" w:rsidRPr="00247D7A" w:rsidRDefault="00AF6D58"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四十</w:t>
            </w:r>
            <w:r>
              <w:rPr>
                <w:rFonts w:ascii="標楷體" w:eastAsia="標楷體" w:hAnsi="標楷體" w:hint="eastAsia"/>
                <w:bCs/>
              </w:rPr>
              <w:t>六</w:t>
            </w:r>
            <w:r w:rsidRPr="00247D7A">
              <w:rPr>
                <w:rFonts w:ascii="標楷體" w:eastAsia="標楷體" w:hAnsi="標楷體"/>
                <w:bCs/>
              </w:rPr>
              <w:t>)</w:t>
            </w:r>
          </w:p>
        </w:tc>
        <w:tc>
          <w:tcPr>
            <w:tcW w:w="4253" w:type="dxa"/>
          </w:tcPr>
          <w:p w14:paraId="2297658C" w14:textId="77777777" w:rsidR="00A165EF" w:rsidRPr="00327D53" w:rsidRDefault="00A165EF" w:rsidP="00A165EF">
            <w:pPr>
              <w:autoSpaceDE w:val="0"/>
              <w:autoSpaceDN w:val="0"/>
              <w:adjustRightInd w:val="0"/>
              <w:jc w:val="both"/>
              <w:rPr>
                <w:rFonts w:ascii="標楷體" w:eastAsia="標楷體" w:hAnsi="標楷體"/>
                <w:bCs/>
              </w:rPr>
            </w:pPr>
            <w:r w:rsidRPr="00327D53">
              <w:rPr>
                <w:rFonts w:ascii="標楷體" w:eastAsia="標楷體" w:hAnsi="標楷體" w:hint="eastAsia"/>
                <w:bCs/>
              </w:rPr>
              <w:t>由於政府財力資源有限，藉由民間投資興建公共建設，並引進企業經營理念，以改善公共服務品質，已為國際趨勢。因此，「住宅法」第19條規定，民間得依：「一、新建。二、增建、改建、修建、修繕同一宗建築基地之既有建築物。三、購買建築物。四、承租民間住宅並轉租及代為管理。五、其他經中央主管機關認定之方式。」等方式興辦社會住宅。民間參與興辦社會住宅方式包括民間直接興建社會住宅、政府為興辦發起人、民間為興辦發起人、以及政府委託民間經營管理（例：OT）等模式，透過民間團體力量推動社會住宅，讓住宅資源能照顧更多有需求的民眾。</w:t>
            </w:r>
          </w:p>
          <w:p w14:paraId="664385B4" w14:textId="251F6DF3" w:rsidR="00AF6D58" w:rsidRPr="00327D53" w:rsidRDefault="00A165EF" w:rsidP="00A165EF">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惟我國現階段推動之社會住宅計畫，多為政府自行興建，同時由中央政府以融資服務平臺協助地方政府取得較低利率之中期融資，並補助地方政府先期規劃費、社會住宅興建及修繕期間融資利息及營運期間非自償性經費，所需金額龐大。一旦中央停止補助，或地方自償率不佳，勢必影響社會住宅政策之推動。內政部應研擬以「多元模式」（如都市更新、容積獎勵、聯合開發等）推行社會住宅，以滿足社會多元價值與需求，並降低政府財政負擔，進一步促進社會住宅之永續發展。爰要求內政部於3個月內，向立法院內政委員會提出「促進民間參與興辦社會住宅之執行成效及精進措施」書面報告。</w:t>
            </w:r>
          </w:p>
        </w:tc>
        <w:tc>
          <w:tcPr>
            <w:tcW w:w="4111" w:type="dxa"/>
          </w:tcPr>
          <w:p w14:paraId="225432FE" w14:textId="77777777" w:rsidR="0027245F" w:rsidRPr="00BD3B46" w:rsidRDefault="0027245F" w:rsidP="0027245F">
            <w:pPr>
              <w:jc w:val="both"/>
              <w:rPr>
                <w:rFonts w:ascii="標楷體" w:eastAsia="標楷體" w:hAnsi="標楷體"/>
                <w:bCs/>
                <w:color w:val="000000" w:themeColor="text1"/>
              </w:rPr>
            </w:pPr>
            <w:r>
              <w:rPr>
                <w:rFonts w:ascii="標楷體" w:eastAsia="標楷體" w:hAnsi="標楷體" w:hint="eastAsia"/>
                <w:bCs/>
                <w:color w:val="000000" w:themeColor="text1"/>
              </w:rPr>
              <w:t>本部</w:t>
            </w:r>
            <w:r w:rsidRPr="00BD3B46">
              <w:rPr>
                <w:rFonts w:ascii="標楷體" w:eastAsia="標楷體" w:hAnsi="標楷體" w:hint="eastAsia"/>
                <w:bCs/>
                <w:color w:val="000000" w:themeColor="text1"/>
              </w:rPr>
              <w:t>業於113年4月3日以台內國字第1130803237號函將書面報告函送立法院，茲摘述內容如下：</w:t>
            </w:r>
          </w:p>
          <w:p w14:paraId="431C67FE" w14:textId="77777777" w:rsidR="006D7F4F" w:rsidRDefault="0027245F" w:rsidP="00AB426F">
            <w:pPr>
              <w:pStyle w:val="aa"/>
              <w:numPr>
                <w:ilvl w:val="0"/>
                <w:numId w:val="8"/>
              </w:numPr>
              <w:ind w:leftChars="0"/>
              <w:jc w:val="both"/>
              <w:rPr>
                <w:rFonts w:ascii="標楷體" w:eastAsia="標楷體" w:hAnsi="標楷體"/>
              </w:rPr>
            </w:pPr>
            <w:r w:rsidRPr="006D7F4F">
              <w:rPr>
                <w:rFonts w:ascii="標楷體" w:eastAsia="標楷體" w:hAnsi="標楷體" w:hint="eastAsia"/>
              </w:rPr>
              <w:t>活化閒置公有資產增加社宅供給來源部分，本部國土管理署城鄉發展分署於110年12月10日邀集台糖公司協商6處1,690戶獲致共識推動轉型社宅。</w:t>
            </w:r>
          </w:p>
          <w:p w14:paraId="6961909D" w14:textId="77777777" w:rsidR="006D7F4F" w:rsidRDefault="0027245F" w:rsidP="00AB426F">
            <w:pPr>
              <w:pStyle w:val="aa"/>
              <w:numPr>
                <w:ilvl w:val="0"/>
                <w:numId w:val="8"/>
              </w:numPr>
              <w:ind w:leftChars="0"/>
              <w:jc w:val="both"/>
              <w:rPr>
                <w:rFonts w:ascii="標楷體" w:eastAsia="標楷體" w:hAnsi="標楷體"/>
              </w:rPr>
            </w:pPr>
            <w:r w:rsidRPr="006D7F4F">
              <w:rPr>
                <w:rFonts w:ascii="標楷體" w:eastAsia="標楷體" w:hAnsi="標楷體" w:hint="eastAsia"/>
              </w:rPr>
              <w:t>以公有土地設定地上權予民間合作興建部分，新北市政府運用BOT方式，辦理中和秀峰段等3處青年社宅；容積獎勵捐贈部分，有臺中市精密機械科技創新園區勞工住宅、新北市新莊新豐青年社宅等。</w:t>
            </w:r>
          </w:p>
          <w:p w14:paraId="587EB15B" w14:textId="77777777" w:rsidR="006D7F4F" w:rsidRDefault="0027245F" w:rsidP="00AB426F">
            <w:pPr>
              <w:pStyle w:val="aa"/>
              <w:numPr>
                <w:ilvl w:val="0"/>
                <w:numId w:val="8"/>
              </w:numPr>
              <w:ind w:leftChars="0"/>
              <w:jc w:val="both"/>
              <w:rPr>
                <w:rFonts w:ascii="標楷體" w:eastAsia="標楷體" w:hAnsi="標楷體"/>
              </w:rPr>
            </w:pPr>
            <w:r w:rsidRPr="006D7F4F">
              <w:rPr>
                <w:rFonts w:ascii="標楷體" w:eastAsia="標楷體" w:hAnsi="標楷體" w:hint="eastAsia"/>
              </w:rPr>
              <w:t>為協助民間土地取得，亦有公有土地租金降低、地方政府減免地價稅、房屋稅等規定。</w:t>
            </w:r>
          </w:p>
          <w:p w14:paraId="231E889E" w14:textId="63CA0716" w:rsidR="00AF6D58" w:rsidRPr="006D7F4F" w:rsidRDefault="0027245F" w:rsidP="00AB426F">
            <w:pPr>
              <w:pStyle w:val="aa"/>
              <w:numPr>
                <w:ilvl w:val="0"/>
                <w:numId w:val="8"/>
              </w:numPr>
              <w:ind w:leftChars="0"/>
              <w:jc w:val="both"/>
              <w:rPr>
                <w:rFonts w:ascii="標楷體" w:eastAsia="標楷體" w:hAnsi="標楷體"/>
              </w:rPr>
            </w:pPr>
            <w:r w:rsidRPr="006D7F4F">
              <w:rPr>
                <w:rFonts w:ascii="標楷體" w:eastAsia="標楷體" w:hAnsi="標楷體" w:hint="eastAsia"/>
              </w:rPr>
              <w:t>修正租金收入免稅額度，由1萬元調至1萬5,000元，且租賃契約不得作為查稅依據，提高房東參與意願。</w:t>
            </w:r>
          </w:p>
        </w:tc>
      </w:tr>
      <w:tr w:rsidR="00AF6D58" w:rsidRPr="00247D7A" w14:paraId="58A550FB" w14:textId="77777777" w:rsidTr="00AF6D58">
        <w:tc>
          <w:tcPr>
            <w:tcW w:w="1247" w:type="dxa"/>
          </w:tcPr>
          <w:p w14:paraId="77C8DFB6" w14:textId="5D7B7FA4" w:rsidR="00AF6D58" w:rsidRPr="00247D7A" w:rsidRDefault="00AF6D58" w:rsidP="00EA0DF9">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四十</w:t>
            </w:r>
            <w:r>
              <w:rPr>
                <w:rFonts w:ascii="標楷體" w:eastAsia="標楷體" w:hAnsi="標楷體" w:hint="eastAsia"/>
                <w:bCs/>
              </w:rPr>
              <w:t>七</w:t>
            </w:r>
            <w:r w:rsidRPr="00247D7A">
              <w:rPr>
                <w:rFonts w:ascii="標楷體" w:eastAsia="標楷體" w:hAnsi="標楷體"/>
                <w:bCs/>
              </w:rPr>
              <w:t>)</w:t>
            </w:r>
          </w:p>
        </w:tc>
        <w:tc>
          <w:tcPr>
            <w:tcW w:w="4253" w:type="dxa"/>
          </w:tcPr>
          <w:p w14:paraId="556EF7BA" w14:textId="77777777" w:rsidR="00B56058" w:rsidRPr="00327D53" w:rsidRDefault="00B56058" w:rsidP="00B56058">
            <w:pPr>
              <w:autoSpaceDE w:val="0"/>
              <w:autoSpaceDN w:val="0"/>
              <w:adjustRightInd w:val="0"/>
              <w:jc w:val="both"/>
              <w:rPr>
                <w:rFonts w:ascii="標楷體" w:eastAsia="標楷體" w:hAnsi="標楷體"/>
                <w:bCs/>
              </w:rPr>
            </w:pPr>
            <w:r w:rsidRPr="00327D53">
              <w:rPr>
                <w:rFonts w:ascii="標楷體" w:eastAsia="標楷體" w:hAnsi="標楷體" w:hint="eastAsia"/>
                <w:bCs/>
              </w:rPr>
              <w:t>據基層教師工會陳情指出，五一勞動節應訂定為國定假日、全臺灣民眾應不分身分別統一放假一日。工會表示，目前五一勞動節僅勞工放假的做法，與國際上勞動節全國統一放假或統一不放假的做法脫節；再者，公部門的受僱者實際上同為為雇主付出勞動力之勞動者，卻因法令適用上非屬勞工而無法放假，造成相對剝奪感；此外，僅部分民眾可放假的情形也造成人民生活不便，包含父母放假、學生卻要上課，老師沒放假、勞工可放假等，引起社會爭議。</w:t>
            </w:r>
          </w:p>
          <w:p w14:paraId="54A90448" w14:textId="1D2288DE" w:rsidR="00AF6D58" w:rsidRPr="00327D53" w:rsidRDefault="00B56058" w:rsidP="00B56058">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為保障全體勞動者權益、避免人民生活安排之不便，爰請內政部研議，修正「紀念日及節日實施辦法」，明訂五一勞動節全民放假一日之可行性，並於3個月內，向立法院內政委員會提出書面報告。</w:t>
            </w:r>
          </w:p>
        </w:tc>
        <w:tc>
          <w:tcPr>
            <w:tcW w:w="4111" w:type="dxa"/>
          </w:tcPr>
          <w:p w14:paraId="205943F7" w14:textId="77777777" w:rsidR="00AF6D58" w:rsidRDefault="00984E1C" w:rsidP="00E20235">
            <w:pPr>
              <w:jc w:val="both"/>
              <w:rPr>
                <w:rFonts w:ascii="標楷體" w:eastAsia="標楷體" w:hAnsi="標楷體"/>
                <w:bCs/>
                <w:color w:val="000000" w:themeColor="text1"/>
                <w:kern w:val="0"/>
              </w:rPr>
            </w:pPr>
            <w:r w:rsidRPr="00984E1C">
              <w:rPr>
                <w:rFonts w:ascii="標楷體" w:eastAsia="標楷體" w:hAnsi="標楷體" w:hint="eastAsia"/>
                <w:bCs/>
                <w:color w:val="000000" w:themeColor="text1"/>
                <w:kern w:val="0"/>
              </w:rPr>
              <w:t>本部業於113年3月29日以台內宗字第1130560947號函將書面報告函送立法院，茲摘述內容如下：</w:t>
            </w:r>
          </w:p>
          <w:p w14:paraId="28818160" w14:textId="77777777" w:rsidR="006D7F4F" w:rsidRDefault="00984E1C" w:rsidP="00AB426F">
            <w:pPr>
              <w:pStyle w:val="aa"/>
              <w:numPr>
                <w:ilvl w:val="0"/>
                <w:numId w:val="7"/>
              </w:numPr>
              <w:ind w:leftChars="0"/>
              <w:jc w:val="both"/>
              <w:rPr>
                <w:rFonts w:ascii="標楷體" w:eastAsia="標楷體" w:hAnsi="標楷體"/>
              </w:rPr>
            </w:pPr>
            <w:r w:rsidRPr="006D7F4F">
              <w:rPr>
                <w:rFonts w:ascii="標楷體" w:eastAsia="標楷體" w:hAnsi="標楷體" w:hint="eastAsia"/>
              </w:rPr>
              <w:t>紀念日及節日具有國家歷史發展及民俗傳承之莊嚴意涵，其名稱、日期及放假規定等事宜，目前係依「紀念日及節日實施辦法」（下稱實施辦法）規定辦理。查大院89年6月30日三讀通過公務員服務法第11條修正條文之附帶決議，為配合公務員自90年1月1日起全面實施週休二日，要求本部調整國定假日及紀念日，保留現有之民俗節日，將部分紀念日及節日改為只紀念但不放假，使全年放假之總日數達115日至116日。</w:t>
            </w:r>
          </w:p>
          <w:p w14:paraId="3B6DB8E2" w14:textId="77777777" w:rsidR="006D7F4F" w:rsidRDefault="00984E1C" w:rsidP="00AB426F">
            <w:pPr>
              <w:pStyle w:val="aa"/>
              <w:numPr>
                <w:ilvl w:val="0"/>
                <w:numId w:val="7"/>
              </w:numPr>
              <w:ind w:leftChars="0"/>
              <w:jc w:val="both"/>
              <w:rPr>
                <w:rFonts w:ascii="標楷體" w:eastAsia="標楷體" w:hAnsi="標楷體"/>
              </w:rPr>
            </w:pPr>
            <w:r w:rsidRPr="006D7F4F">
              <w:rPr>
                <w:rFonts w:ascii="標楷體" w:eastAsia="標楷體" w:hAnsi="標楷體" w:hint="eastAsia"/>
              </w:rPr>
              <w:t>本部配合於89年12月30日修正實施辦法第3條、第5條規定，刪除中華民國開國紀念日次日、革命先烈紀念日（青年節）、佛陀誕辰紀念日、先總統蔣公誕辰紀念日、國父誕辰紀念日（中華文化復興節）、孔子誕辰紀念日（教師節）、行憲紀念日、臺灣光復節等紀念日及節日之放假，俾符合前開附帶決議之規定。迄至今日，依實施辦法規定紀念日及節日之放假日計11日，合計週休二日，全年放假日數已達115日至116日，符合上開附帶決議之規定，且為本部歷來會商各界之共識。</w:t>
            </w:r>
          </w:p>
          <w:p w14:paraId="6B8B4364" w14:textId="3C58F2F7" w:rsidR="00984E1C" w:rsidRPr="006D7F4F" w:rsidRDefault="00984E1C" w:rsidP="00AB426F">
            <w:pPr>
              <w:pStyle w:val="aa"/>
              <w:numPr>
                <w:ilvl w:val="0"/>
                <w:numId w:val="7"/>
              </w:numPr>
              <w:ind w:leftChars="0"/>
              <w:jc w:val="both"/>
              <w:rPr>
                <w:rFonts w:ascii="標楷體" w:eastAsia="標楷體" w:hAnsi="標楷體"/>
              </w:rPr>
            </w:pPr>
            <w:r w:rsidRPr="006D7F4F">
              <w:rPr>
                <w:rFonts w:ascii="標楷體" w:eastAsia="標楷體" w:hAnsi="標楷體" w:hint="eastAsia"/>
              </w:rPr>
              <w:t>另依實施辦法第5條規定，勞動節勞工放假；復查勞動基準法第37條第1項規定：「內政部所定應放假之紀念日、節日、勞動節及</w:t>
            </w:r>
            <w:r w:rsidRPr="006D7F4F">
              <w:rPr>
                <w:rFonts w:ascii="標楷體" w:eastAsia="標楷體" w:hAnsi="標楷體" w:hint="eastAsia"/>
              </w:rPr>
              <w:lastRenderedPageBreak/>
              <w:t>其他中央主管機關指定應放假日，均應休假。」爰目前勞動節僅勞工放假。勞動節如全國放假，使軍、公、教、勞權益一致，以及使家庭成員生活作息一致，促進全國家庭團聚，然現行紀念日及節日之放假日計11日，合計週休二日，全年放假日數為115日至116日，已達大院89年6月30日三讀通過公務員服務法第11條修正條文附帶決議規定之上限；由於勞動節改為全國放假，涉及放假日數之增加，尚需考量政府部門為民服務品質及工商團體運作等因素，本部將持續彙整各界意見進行研議。</w:t>
            </w:r>
          </w:p>
        </w:tc>
      </w:tr>
      <w:tr w:rsidR="00AF6D58" w:rsidRPr="00247D7A" w14:paraId="5D292DEC" w14:textId="77777777" w:rsidTr="00AF6D58">
        <w:tc>
          <w:tcPr>
            <w:tcW w:w="1247" w:type="dxa"/>
          </w:tcPr>
          <w:p w14:paraId="59209E8D" w14:textId="6EFF60E0" w:rsidR="00AF6D58" w:rsidRPr="00247D7A" w:rsidRDefault="00AF6D58"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四十</w:t>
            </w:r>
            <w:r>
              <w:rPr>
                <w:rFonts w:ascii="標楷體" w:eastAsia="標楷體" w:hAnsi="標楷體" w:hint="eastAsia"/>
                <w:bCs/>
              </w:rPr>
              <w:t>八</w:t>
            </w:r>
            <w:r w:rsidRPr="00247D7A">
              <w:rPr>
                <w:rFonts w:ascii="標楷體" w:eastAsia="標楷體" w:hAnsi="標楷體"/>
                <w:bCs/>
              </w:rPr>
              <w:t>)</w:t>
            </w:r>
          </w:p>
        </w:tc>
        <w:tc>
          <w:tcPr>
            <w:tcW w:w="4253" w:type="dxa"/>
          </w:tcPr>
          <w:p w14:paraId="536F5A3E" w14:textId="0D151036" w:rsidR="00AF6D58" w:rsidRPr="00327D53" w:rsidRDefault="00246AAA" w:rsidP="00246AAA">
            <w:pPr>
              <w:autoSpaceDE w:val="0"/>
              <w:autoSpaceDN w:val="0"/>
              <w:adjustRightInd w:val="0"/>
              <w:jc w:val="both"/>
              <w:rPr>
                <w:rFonts w:ascii="標楷體" w:eastAsia="標楷體" w:hAnsi="標楷體"/>
                <w:bCs/>
              </w:rPr>
            </w:pPr>
            <w:r w:rsidRPr="00327D53">
              <w:rPr>
                <w:rFonts w:ascii="標楷體" w:eastAsia="標楷體" w:hAnsi="標楷體" w:hint="eastAsia"/>
                <w:bCs/>
              </w:rPr>
              <w:t>有鑑於113年度中央政府總預算案整體評估報告中，彙整中央政府所轄50年以上公有建物未辦理文化資產價值評估者尚有17,605件，其中內政部轄內仍有15件，為避免未來另有開發規劃始依文資法進行文化資產價值評估後再予處分，增加文資保存衝突與開發壓力，請內政部於3個月內，向立法院內政委員會提出轄下50年以上公有建物依文資法進行文化資產價值評估之時程規劃書面報告。</w:t>
            </w:r>
          </w:p>
        </w:tc>
        <w:tc>
          <w:tcPr>
            <w:tcW w:w="4111" w:type="dxa"/>
          </w:tcPr>
          <w:p w14:paraId="42F1AB93" w14:textId="77777777" w:rsidR="00040AB5" w:rsidRPr="00040AB5" w:rsidRDefault="00040AB5" w:rsidP="00040AB5">
            <w:pPr>
              <w:jc w:val="both"/>
              <w:rPr>
                <w:rFonts w:ascii="標楷體" w:eastAsia="標楷體" w:hAnsi="標楷體"/>
                <w:bCs/>
              </w:rPr>
            </w:pPr>
            <w:r w:rsidRPr="00040AB5">
              <w:rPr>
                <w:rFonts w:ascii="標楷體" w:eastAsia="標楷體" w:hAnsi="標楷體" w:hint="eastAsia"/>
                <w:bCs/>
              </w:rPr>
              <w:t>本部業於113年3月22日以台內秘字第1130301200號函將書面報告函送立法院，茲摘述內容如下：</w:t>
            </w:r>
          </w:p>
          <w:p w14:paraId="1358ED34" w14:textId="77777777" w:rsidR="006D7F4F" w:rsidRDefault="00040AB5" w:rsidP="00AB426F">
            <w:pPr>
              <w:pStyle w:val="aa"/>
              <w:numPr>
                <w:ilvl w:val="0"/>
                <w:numId w:val="6"/>
              </w:numPr>
              <w:ind w:leftChars="0"/>
              <w:jc w:val="both"/>
              <w:rPr>
                <w:rFonts w:ascii="標楷體" w:eastAsia="標楷體" w:hAnsi="標楷體"/>
              </w:rPr>
            </w:pPr>
            <w:r w:rsidRPr="006D7F4F">
              <w:rPr>
                <w:rFonts w:ascii="標楷體" w:eastAsia="標楷體" w:hAnsi="標楷體" w:hint="eastAsia"/>
              </w:rPr>
              <w:t>本部國土管理署6件，預計113年度提送所在地主管機關進行文化資產價值評估。</w:t>
            </w:r>
          </w:p>
          <w:p w14:paraId="0F3E1E9D" w14:textId="24EC2BCC" w:rsidR="00AF6D58" w:rsidRPr="006D7F4F" w:rsidRDefault="00040AB5" w:rsidP="00AB426F">
            <w:pPr>
              <w:pStyle w:val="aa"/>
              <w:numPr>
                <w:ilvl w:val="0"/>
                <w:numId w:val="6"/>
              </w:numPr>
              <w:ind w:leftChars="0"/>
              <w:jc w:val="both"/>
              <w:rPr>
                <w:rFonts w:ascii="標楷體" w:eastAsia="標楷體" w:hAnsi="標楷體"/>
              </w:rPr>
            </w:pPr>
            <w:r w:rsidRPr="006D7F4F">
              <w:rPr>
                <w:rFonts w:ascii="標楷體" w:eastAsia="標楷體" w:hAnsi="標楷體" w:hint="eastAsia"/>
              </w:rPr>
              <w:t>本部國家公園署陽明山國家公園管理處9件，已由文化部文化資產局於108年7月委託完成「陽明山國家公園文化資產系統性整合研究計畫」，經文化資產主管機關臺北市政府文化局評估現況維護管理良好。</w:t>
            </w:r>
          </w:p>
        </w:tc>
      </w:tr>
      <w:tr w:rsidR="00AF6D58" w:rsidRPr="00247D7A" w14:paraId="4BDA0A89" w14:textId="77777777" w:rsidTr="00AF6D58">
        <w:tc>
          <w:tcPr>
            <w:tcW w:w="1247" w:type="dxa"/>
          </w:tcPr>
          <w:p w14:paraId="0FD39C1E" w14:textId="071A12A9" w:rsidR="00AF6D58" w:rsidRPr="00247D7A" w:rsidRDefault="00AF6D58"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四十</w:t>
            </w:r>
            <w:r>
              <w:rPr>
                <w:rFonts w:ascii="標楷體" w:eastAsia="標楷體" w:hAnsi="標楷體" w:hint="eastAsia"/>
                <w:bCs/>
              </w:rPr>
              <w:t>九</w:t>
            </w:r>
            <w:r w:rsidRPr="00247D7A">
              <w:rPr>
                <w:rFonts w:ascii="標楷體" w:eastAsia="標楷體" w:hAnsi="標楷體"/>
                <w:bCs/>
              </w:rPr>
              <w:t>)</w:t>
            </w:r>
          </w:p>
        </w:tc>
        <w:tc>
          <w:tcPr>
            <w:tcW w:w="4253" w:type="dxa"/>
          </w:tcPr>
          <w:p w14:paraId="4418D528" w14:textId="06075638" w:rsidR="00AF6D58" w:rsidRPr="00327D53" w:rsidRDefault="00AB7603" w:rsidP="00FC46C6">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單位預算第1目「一般行政－基本行政工作維持」編列1億3,008萬8千元，經查內政部鑑於截至112年8月內政部及所屬機關現有庫房條件欠佳且已超載使用，113年度編列「中央機關公西聯合檔案庫房興建中長程個案</w:t>
            </w:r>
            <w:r w:rsidRPr="00327D53">
              <w:rPr>
                <w:rFonts w:ascii="標楷體" w:eastAsia="標楷體" w:hAnsi="標楷體" w:hint="eastAsia"/>
                <w:bCs/>
              </w:rPr>
              <w:lastRenderedPageBreak/>
              <w:t>計畫」，而檔案典藏建築屬特殊建築，應由專業工程團隊負責，且妥適規劃各進駐機關合理空間等相關事宜，俾滿足檔案保存需求。爰此，內政部應向立法院內政委員會提出書面報告。</w:t>
            </w:r>
          </w:p>
        </w:tc>
        <w:tc>
          <w:tcPr>
            <w:tcW w:w="4111" w:type="dxa"/>
          </w:tcPr>
          <w:p w14:paraId="6165EC3A" w14:textId="77777777" w:rsidR="00AF6D58" w:rsidRDefault="00040AB5" w:rsidP="0010184D">
            <w:pPr>
              <w:jc w:val="both"/>
              <w:rPr>
                <w:rFonts w:ascii="標楷體" w:eastAsia="標楷體" w:hAnsi="標楷體"/>
                <w:bCs/>
              </w:rPr>
            </w:pPr>
            <w:r w:rsidRPr="00040AB5">
              <w:rPr>
                <w:rFonts w:ascii="標楷體" w:eastAsia="標楷體" w:hAnsi="標楷體" w:hint="eastAsia"/>
                <w:bCs/>
              </w:rPr>
              <w:lastRenderedPageBreak/>
              <w:t>本部業於113年7月23日以台內秘字第1130302296號函將書面報告函送立法院，茲摘述內容如下：</w:t>
            </w:r>
          </w:p>
          <w:p w14:paraId="184C121F" w14:textId="5291145D" w:rsidR="00040AB5" w:rsidRPr="00040AB5" w:rsidRDefault="00040AB5" w:rsidP="00040AB5">
            <w:pPr>
              <w:ind w:left="492" w:hangingChars="205" w:hanging="492"/>
              <w:jc w:val="both"/>
              <w:rPr>
                <w:rFonts w:ascii="標楷體" w:eastAsia="標楷體" w:hAnsi="標楷體"/>
              </w:rPr>
            </w:pPr>
            <w:r w:rsidRPr="00040AB5">
              <w:rPr>
                <w:rFonts w:ascii="標楷體" w:eastAsia="標楷體" w:hAnsi="標楷體" w:hint="eastAsia"/>
              </w:rPr>
              <w:t>一、</w:t>
            </w:r>
            <w:r w:rsidRPr="00040AB5">
              <w:rPr>
                <w:rFonts w:ascii="標楷體" w:eastAsia="標楷體" w:hAnsi="標楷體" w:hint="eastAsia"/>
              </w:rPr>
              <w:tab/>
              <w:t>本興建計畫案考量本部專業工程人員不足，依政府採購法第40條第1項規定，機關之採購，得洽</w:t>
            </w:r>
            <w:r w:rsidRPr="00040AB5">
              <w:rPr>
                <w:rFonts w:ascii="標楷體" w:eastAsia="標楷體" w:hAnsi="標楷體" w:hint="eastAsia"/>
              </w:rPr>
              <w:lastRenderedPageBreak/>
              <w:t>由其他具有專業能力之機關代辦；本案業於112年7月14日委託本部國土管理署全程代辦工程採購，同年12月15日簽立專業代辦採購協議書，同年12月29日起辦理委託規劃設計、監造技術服務案之公開評選招標。</w:t>
            </w:r>
          </w:p>
          <w:p w14:paraId="395FEEF4" w14:textId="77777777" w:rsidR="00040AB5" w:rsidRPr="00040AB5" w:rsidRDefault="00040AB5" w:rsidP="00040AB5">
            <w:pPr>
              <w:ind w:left="492" w:hangingChars="205" w:hanging="492"/>
              <w:jc w:val="both"/>
              <w:rPr>
                <w:rFonts w:ascii="標楷體" w:eastAsia="標楷體" w:hAnsi="標楷體"/>
              </w:rPr>
            </w:pPr>
            <w:r w:rsidRPr="00040AB5">
              <w:rPr>
                <w:rFonts w:ascii="標楷體" w:eastAsia="標楷體" w:hAnsi="標楷體" w:hint="eastAsia"/>
              </w:rPr>
              <w:t>二、</w:t>
            </w:r>
            <w:r w:rsidRPr="00040AB5">
              <w:rPr>
                <w:rFonts w:ascii="標楷體" w:eastAsia="標楷體" w:hAnsi="標楷體" w:hint="eastAsia"/>
              </w:rPr>
              <w:tab/>
              <w:t>中央機關公西聯合檔案庫房及辦公空間需求面積已於行政院核定時整合確認。本部並於112年10月2日邀集進駐之部(會)召開「研商中央機關公西聯合檔案庫房新建工程空間及設備配置事宜」會議，同時亦就部分機關組織改造後，在不超出需求總面積的原則下，調整其面積配置資料。</w:t>
            </w:r>
          </w:p>
          <w:p w14:paraId="775325B2" w14:textId="305EC941" w:rsidR="00040AB5" w:rsidRPr="00B72192" w:rsidRDefault="00040AB5" w:rsidP="00040AB5">
            <w:pPr>
              <w:ind w:left="492" w:hangingChars="205" w:hanging="492"/>
              <w:jc w:val="both"/>
              <w:rPr>
                <w:rFonts w:ascii="標楷體" w:eastAsia="標楷體" w:hAnsi="標楷體"/>
                <w:bCs/>
              </w:rPr>
            </w:pPr>
            <w:r w:rsidRPr="00040AB5">
              <w:rPr>
                <w:rFonts w:ascii="標楷體" w:eastAsia="標楷體" w:hAnsi="標楷體" w:hint="eastAsia"/>
              </w:rPr>
              <w:t>三、</w:t>
            </w:r>
            <w:r w:rsidRPr="00040AB5">
              <w:rPr>
                <w:rFonts w:ascii="標楷體" w:eastAsia="標楷體" w:hAnsi="標楷體" w:hint="eastAsia"/>
              </w:rPr>
              <w:tab/>
              <w:t>本案於113年4月3日完成委託規劃設計服務案決標作業，續於113年4月10日、5月8日、6月5日由本部召集進駐機關辦理3次規劃設計方案討論會議，並於第3次簡報會議中，原則通過各樓層規劃設計內容、進駐機關樓層配置、動線、面積及停車動線等事項。並於113年7月15日召開規劃設計方案專家學者聯合審查會議。</w:t>
            </w:r>
          </w:p>
        </w:tc>
      </w:tr>
      <w:tr w:rsidR="00AF6D58" w:rsidRPr="00247D7A" w14:paraId="263C6127" w14:textId="77777777" w:rsidTr="00AF6D58">
        <w:tc>
          <w:tcPr>
            <w:tcW w:w="1247" w:type="dxa"/>
          </w:tcPr>
          <w:p w14:paraId="06D300C4" w14:textId="342FE037" w:rsidR="00AF6D58" w:rsidRPr="00247D7A" w:rsidRDefault="00AF6D58" w:rsidP="0010184D">
            <w:pPr>
              <w:rPr>
                <w:rFonts w:ascii="標楷體" w:eastAsia="標楷體" w:hAnsi="標楷體"/>
                <w:bCs/>
              </w:rPr>
            </w:pPr>
            <w:r w:rsidRPr="00247D7A">
              <w:rPr>
                <w:rFonts w:ascii="標楷體" w:eastAsia="標楷體" w:hAnsi="標楷體"/>
                <w:bCs/>
              </w:rPr>
              <w:lastRenderedPageBreak/>
              <w:t>(</w:t>
            </w:r>
            <w:r>
              <w:rPr>
                <w:rFonts w:ascii="標楷體" w:eastAsia="標楷體" w:hAnsi="標楷體" w:hint="eastAsia"/>
                <w:bCs/>
              </w:rPr>
              <w:t>五</w:t>
            </w:r>
            <w:r w:rsidRPr="00247D7A">
              <w:rPr>
                <w:rFonts w:ascii="標楷體" w:eastAsia="標楷體" w:hAnsi="標楷體" w:hint="eastAsia"/>
                <w:bCs/>
              </w:rPr>
              <w:t>十</w:t>
            </w:r>
            <w:r w:rsidRPr="00247D7A">
              <w:rPr>
                <w:rFonts w:ascii="標楷體" w:eastAsia="標楷體" w:hAnsi="標楷體"/>
                <w:bCs/>
              </w:rPr>
              <w:t>)</w:t>
            </w:r>
          </w:p>
        </w:tc>
        <w:tc>
          <w:tcPr>
            <w:tcW w:w="4253" w:type="dxa"/>
          </w:tcPr>
          <w:p w14:paraId="67D10E42" w14:textId="7EF3A1DB" w:rsidR="00AF6D58" w:rsidRPr="00327D53" w:rsidRDefault="00F80D89" w:rsidP="00F80D89">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單位預算案，其中「基本行政工作維持－特別費」編列117萬9千元，據媒體報導：移民署新竹縣服務站主任黃清欽遭基層員工集體控訴，每個月坐領10萬高薪，卻常在上班時打瞌睡、占用公家水電洗澡，還要求基層同仁出錢幫他繳罰單，在工作上也對女性員工充滿歧視，甚至逕自拿基層員工的</w:t>
            </w:r>
            <w:r w:rsidRPr="00327D53">
              <w:rPr>
                <w:rFonts w:ascii="標楷體" w:eastAsia="標楷體" w:hAnsi="標楷體" w:hint="eastAsia"/>
                <w:bCs/>
              </w:rPr>
              <w:lastRenderedPageBreak/>
              <w:t>績效獎金，宴請志工、通譯人員，拿基層獎金做個人公關。不僅如此，當基層採取內部管道檢舉時，上級長官竟回覆「我是你主任的朋友」，不僅未讓該主任受罰，還要求查看基層員工手機找出檢舉人。爰此，請內政部移民署於3個月內，向立法院內政委員會提出書面報告。</w:t>
            </w:r>
          </w:p>
        </w:tc>
        <w:tc>
          <w:tcPr>
            <w:tcW w:w="4111" w:type="dxa"/>
          </w:tcPr>
          <w:p w14:paraId="3EF927DC" w14:textId="77777777" w:rsidR="00D14084" w:rsidRPr="00D14084" w:rsidRDefault="00D14084" w:rsidP="00D14084">
            <w:pPr>
              <w:jc w:val="both"/>
              <w:rPr>
                <w:rFonts w:ascii="標楷體" w:eastAsia="標楷體" w:hAnsi="標楷體"/>
                <w:bCs/>
                <w:color w:val="000000" w:themeColor="text1"/>
              </w:rPr>
            </w:pPr>
            <w:r w:rsidRPr="00D14084">
              <w:rPr>
                <w:rFonts w:ascii="標楷體" w:eastAsia="標楷體" w:hAnsi="標楷體" w:hint="eastAsia"/>
                <w:bCs/>
                <w:color w:val="000000" w:themeColor="text1"/>
              </w:rPr>
              <w:lastRenderedPageBreak/>
              <w:t>本部業於113年2月22日以台內移字第1130932409號函將書面報告函送立法院，茲摘述內容如下：</w:t>
            </w:r>
          </w:p>
          <w:p w14:paraId="777B0B85" w14:textId="77777777" w:rsidR="00D14084" w:rsidRPr="00D14084" w:rsidRDefault="00D14084" w:rsidP="00D14084">
            <w:pPr>
              <w:ind w:left="492" w:hangingChars="205" w:hanging="492"/>
              <w:jc w:val="both"/>
              <w:rPr>
                <w:rFonts w:ascii="標楷體" w:eastAsia="標楷體" w:hAnsi="標楷體"/>
              </w:rPr>
            </w:pPr>
            <w:r w:rsidRPr="00D14084">
              <w:rPr>
                <w:rFonts w:ascii="標楷體" w:eastAsia="標楷體" w:hAnsi="標楷體" w:hint="eastAsia"/>
              </w:rPr>
              <w:t>一、</w:t>
            </w:r>
            <w:r w:rsidRPr="00D14084">
              <w:rPr>
                <w:rFonts w:ascii="標楷體" w:eastAsia="標楷體" w:hAnsi="標楷體" w:hint="eastAsia"/>
              </w:rPr>
              <w:tab/>
              <w:t>有關本部移民署就時任中區事務大隊新竹縣服務站(下稱竹縣站)主任黃清欽(下稱黃員)相關作為檢討及處置，茲說明如下：</w:t>
            </w:r>
          </w:p>
          <w:p w14:paraId="4675DD09" w14:textId="77777777" w:rsidR="00D14084" w:rsidRPr="00D14084" w:rsidRDefault="00D14084" w:rsidP="00D14084">
            <w:pPr>
              <w:ind w:left="511" w:hangingChars="213" w:hanging="511"/>
              <w:jc w:val="both"/>
              <w:rPr>
                <w:rFonts w:ascii="標楷體" w:eastAsia="標楷體" w:hAnsi="標楷體"/>
              </w:rPr>
            </w:pPr>
            <w:r w:rsidRPr="00D14084">
              <w:rPr>
                <w:rFonts w:ascii="標楷體" w:eastAsia="標楷體" w:hAnsi="標楷體" w:hint="eastAsia"/>
              </w:rPr>
              <w:t>(一)</w:t>
            </w:r>
            <w:r w:rsidRPr="00D14084">
              <w:rPr>
                <w:rFonts w:ascii="標楷體" w:eastAsia="標楷體" w:hAnsi="標楷體" w:hint="eastAsia"/>
              </w:rPr>
              <w:tab/>
              <w:t>黃員上班打瞌睡等情，經本部移</w:t>
            </w:r>
            <w:r w:rsidRPr="00D14084">
              <w:rPr>
                <w:rFonts w:ascii="標楷體" w:eastAsia="標楷體" w:hAnsi="標楷體" w:hint="eastAsia"/>
              </w:rPr>
              <w:lastRenderedPageBreak/>
              <w:t>民署調查後確有該情事，業核予申誡1次。至其他遭檢舉事項，前依調查結果，要求黃員適度調整部分管理措施，並予口頭告誡，爾後倘再發生類此情事，將併案依規從重論處。另依監察院函送之調查意見，經本部移民署政風室調查後，該署對於黃員核予申誡2次在案。</w:t>
            </w:r>
          </w:p>
          <w:p w14:paraId="32AD7584" w14:textId="77777777" w:rsidR="00D14084" w:rsidRPr="00D14084" w:rsidRDefault="00D14084" w:rsidP="00D14084">
            <w:pPr>
              <w:ind w:left="511" w:hangingChars="213" w:hanging="511"/>
              <w:jc w:val="both"/>
              <w:rPr>
                <w:rFonts w:ascii="標楷體" w:eastAsia="標楷體" w:hAnsi="標楷體"/>
              </w:rPr>
            </w:pPr>
            <w:r w:rsidRPr="00D14084">
              <w:rPr>
                <w:rFonts w:ascii="標楷體" w:eastAsia="標楷體" w:hAnsi="標楷體" w:hint="eastAsia"/>
              </w:rPr>
              <w:t>(二)</w:t>
            </w:r>
            <w:r w:rsidRPr="00D14084">
              <w:rPr>
                <w:rFonts w:ascii="標楷體" w:eastAsia="標楷體" w:hAnsi="標楷體" w:hint="eastAsia"/>
              </w:rPr>
              <w:tab/>
              <w:t>本部移民署考量黃員已遭媒體多次負面報導並有行政管理問題，確實有損機關形象，已調任其為非主管職務。後續已加強實地督導及落實考核等管控配套措施，爾後如遇類此情事將持續追蹤。</w:t>
            </w:r>
          </w:p>
          <w:p w14:paraId="5D3A7236" w14:textId="43821B39" w:rsidR="00AF6D58" w:rsidRPr="00E20235" w:rsidRDefault="00D14084" w:rsidP="00D14084">
            <w:pPr>
              <w:ind w:left="492" w:hangingChars="205" w:hanging="492"/>
              <w:jc w:val="both"/>
              <w:rPr>
                <w:rFonts w:ascii="標楷體" w:eastAsia="標楷體" w:hAnsi="標楷體"/>
                <w:bCs/>
                <w:color w:val="000000" w:themeColor="text1"/>
              </w:rPr>
            </w:pPr>
            <w:r w:rsidRPr="00D14084">
              <w:rPr>
                <w:rFonts w:ascii="標楷體" w:eastAsia="標楷體" w:hAnsi="標楷體" w:hint="eastAsia"/>
              </w:rPr>
              <w:t>二、</w:t>
            </w:r>
            <w:r w:rsidRPr="00D14084">
              <w:rPr>
                <w:rFonts w:ascii="標楷體" w:eastAsia="標楷體" w:hAnsi="標楷體" w:hint="eastAsia"/>
              </w:rPr>
              <w:tab/>
              <w:t>本部移民署職司國境安全及人流管理等重要任務，因應國際情勢變遷及政策需要，相關業管法規繁雜且頻繁異動，所屬人員勤(業)務負擔甚重，基於國家日益重視對於公務人員之權益保障，各級主管之專業知能與領導方式亦必須隨之強化，本部移民署將更重視各級主管之培訓與歷練，以兼顧勤(業)務推動及建立友善職場。</w:t>
            </w:r>
          </w:p>
        </w:tc>
      </w:tr>
      <w:tr w:rsidR="00AF6D58" w:rsidRPr="00247D7A" w14:paraId="61D27C8C" w14:textId="77777777" w:rsidTr="00AF6D58">
        <w:tc>
          <w:tcPr>
            <w:tcW w:w="1247" w:type="dxa"/>
          </w:tcPr>
          <w:p w14:paraId="7567DF58" w14:textId="37427BC6" w:rsidR="00AF6D58" w:rsidRPr="00B72192" w:rsidRDefault="00AF6D58" w:rsidP="0010184D">
            <w:pPr>
              <w:rPr>
                <w:rFonts w:ascii="標楷體" w:eastAsia="標楷體" w:hAnsi="標楷體"/>
                <w:bCs/>
              </w:rPr>
            </w:pPr>
            <w:r w:rsidRPr="00247D7A">
              <w:rPr>
                <w:rFonts w:ascii="標楷體" w:eastAsia="標楷體" w:hAnsi="標楷體"/>
                <w:bCs/>
              </w:rPr>
              <w:lastRenderedPageBreak/>
              <w:t>(</w:t>
            </w:r>
            <w:r>
              <w:rPr>
                <w:rFonts w:ascii="標楷體" w:eastAsia="標楷體" w:hAnsi="標楷體" w:hint="eastAsia"/>
                <w:bCs/>
              </w:rPr>
              <w:t>五十一</w:t>
            </w:r>
            <w:r w:rsidRPr="00247D7A">
              <w:rPr>
                <w:rFonts w:ascii="標楷體" w:eastAsia="標楷體" w:hAnsi="標楷體"/>
                <w:bCs/>
              </w:rPr>
              <w:t>)</w:t>
            </w:r>
          </w:p>
        </w:tc>
        <w:tc>
          <w:tcPr>
            <w:tcW w:w="4253" w:type="dxa"/>
          </w:tcPr>
          <w:p w14:paraId="2CF02C6E" w14:textId="770787D4" w:rsidR="00AF6D58" w:rsidRPr="00327D53" w:rsidRDefault="00F77F48" w:rsidP="00243A5E">
            <w:pPr>
              <w:autoSpaceDE w:val="0"/>
              <w:autoSpaceDN w:val="0"/>
              <w:adjustRightInd w:val="0"/>
              <w:jc w:val="both"/>
              <w:rPr>
                <w:rFonts w:ascii="標楷體" w:eastAsia="標楷體" w:hAnsi="標楷體"/>
                <w:bCs/>
              </w:rPr>
            </w:pPr>
            <w:r w:rsidRPr="00327D53">
              <w:rPr>
                <w:rFonts w:ascii="標楷體" w:eastAsia="標楷體" w:hAnsi="標楷體" w:hint="eastAsia"/>
                <w:bCs/>
              </w:rPr>
              <w:t>內政部負責都市總合治水計畫，面對極端氣候，雖然工程計畫可加速水患消退的時間，但民眾遭遇極端氣候時，如何適應與調適以減少生命財產的損失，則需要建立與水共存的社會價值體系。我國許多都市低窪地區易淹水，狀況如易淹水國荷蘭，然而我國空談師法荷蘭與水共存文化多年，面對極端氣候仍偏重於硬體建設。內政部應積極推動都市總</w:t>
            </w:r>
            <w:r w:rsidRPr="00327D53">
              <w:rPr>
                <w:rFonts w:ascii="標楷體" w:eastAsia="標楷體" w:hAnsi="標楷體" w:hint="eastAsia"/>
                <w:bCs/>
              </w:rPr>
              <w:lastRenderedPageBreak/>
              <w:t>合治水計畫，透過工程及非工程手段，以提升都市承洪韌性。</w:t>
            </w:r>
          </w:p>
        </w:tc>
        <w:tc>
          <w:tcPr>
            <w:tcW w:w="4111" w:type="dxa"/>
          </w:tcPr>
          <w:p w14:paraId="1A828D0B" w14:textId="77777777" w:rsidR="006D7F4F" w:rsidRDefault="002B3A9B" w:rsidP="00AB426F">
            <w:pPr>
              <w:pStyle w:val="aa"/>
              <w:numPr>
                <w:ilvl w:val="0"/>
                <w:numId w:val="5"/>
              </w:numPr>
              <w:ind w:leftChars="0"/>
              <w:jc w:val="both"/>
              <w:rPr>
                <w:rFonts w:ascii="標楷體" w:eastAsia="標楷體" w:hAnsi="標楷體"/>
              </w:rPr>
            </w:pPr>
            <w:r w:rsidRPr="006D7F4F">
              <w:rPr>
                <w:rFonts w:ascii="標楷體" w:eastAsia="標楷體" w:hAnsi="標楷體" w:hint="eastAsia"/>
              </w:rPr>
              <w:lastRenderedPageBreak/>
              <w:t>為使整體都市防洪能力得與時俱進，本部國土管理署於「都市總合治水建設計畫」以推廣都市總合治水建設、都市跨域防洪及科技防災運用等方式，逐年改善提升各都市防洪保護標準。</w:t>
            </w:r>
          </w:p>
          <w:p w14:paraId="0A660FE1" w14:textId="77777777" w:rsidR="006D7F4F" w:rsidRDefault="002B3A9B" w:rsidP="00AB426F">
            <w:pPr>
              <w:pStyle w:val="aa"/>
              <w:numPr>
                <w:ilvl w:val="0"/>
                <w:numId w:val="5"/>
              </w:numPr>
              <w:ind w:leftChars="0"/>
              <w:jc w:val="both"/>
              <w:rPr>
                <w:rFonts w:ascii="標楷體" w:eastAsia="標楷體" w:hAnsi="標楷體"/>
              </w:rPr>
            </w:pPr>
            <w:r w:rsidRPr="006D7F4F">
              <w:rPr>
                <w:rFonts w:ascii="標楷體" w:eastAsia="標楷體" w:hAnsi="標楷體" w:hint="eastAsia"/>
              </w:rPr>
              <w:t>考量總合治水防災避災之規劃，未來配合都市發展情況，納入洪水基準線概念，調整都市地區街</w:t>
            </w:r>
            <w:r w:rsidRPr="006D7F4F">
              <w:rPr>
                <w:rFonts w:ascii="標楷體" w:eastAsia="標楷體" w:hAnsi="標楷體" w:hint="eastAsia"/>
              </w:rPr>
              <w:lastRenderedPageBreak/>
              <w:t>廓設計高程、公共空間調整設計及修訂建築物管理相關規則，將道路排洪、防水閘門、基地墊高等元素，整合於雨水下水道檢討規劃之中，拓展多元治水方案。</w:t>
            </w:r>
          </w:p>
          <w:p w14:paraId="63E4F687" w14:textId="3215D3AB" w:rsidR="00AF6D58" w:rsidRPr="006D7F4F" w:rsidRDefault="002B3A9B" w:rsidP="00AB426F">
            <w:pPr>
              <w:pStyle w:val="aa"/>
              <w:numPr>
                <w:ilvl w:val="0"/>
                <w:numId w:val="5"/>
              </w:numPr>
              <w:ind w:leftChars="0"/>
              <w:jc w:val="both"/>
              <w:rPr>
                <w:rFonts w:ascii="標楷體" w:eastAsia="標楷體" w:hAnsi="標楷體"/>
              </w:rPr>
            </w:pPr>
            <w:r w:rsidRPr="006D7F4F">
              <w:rPr>
                <w:rFonts w:ascii="標楷體" w:eastAsia="標楷體" w:hAnsi="標楷體" w:hint="eastAsia"/>
              </w:rPr>
              <w:t>另為健全全國性之都市智慧防災警戒系統，將依據各縣市都會區防災預警需求，辦理下水道即時水位計之裝設及監測資料傳輸等相關規劃，以有效掌控都市計畫區淹水情形，投入有效應變資源，保護人民生命財產安全。</w:t>
            </w:r>
          </w:p>
        </w:tc>
      </w:tr>
      <w:tr w:rsidR="00AF6D58" w:rsidRPr="00247D7A" w14:paraId="6CB1FF29" w14:textId="77777777" w:rsidTr="00AF6D58">
        <w:tc>
          <w:tcPr>
            <w:tcW w:w="1247" w:type="dxa"/>
          </w:tcPr>
          <w:p w14:paraId="6300E917" w14:textId="5FE34CA5" w:rsidR="00AF6D58" w:rsidRPr="00247D7A" w:rsidRDefault="00AF6D58" w:rsidP="0010184D">
            <w:pPr>
              <w:rPr>
                <w:rFonts w:ascii="標楷體" w:eastAsia="標楷體" w:hAnsi="標楷體"/>
                <w:bCs/>
              </w:rPr>
            </w:pPr>
            <w:r w:rsidRPr="00247D7A">
              <w:rPr>
                <w:rFonts w:ascii="標楷體" w:eastAsia="標楷體" w:hAnsi="標楷體"/>
                <w:bCs/>
              </w:rPr>
              <w:lastRenderedPageBreak/>
              <w:t>(</w:t>
            </w:r>
            <w:r>
              <w:rPr>
                <w:rFonts w:ascii="標楷體" w:eastAsia="標楷體" w:hAnsi="標楷體" w:hint="eastAsia"/>
                <w:bCs/>
              </w:rPr>
              <w:t>五</w:t>
            </w:r>
            <w:r w:rsidRPr="00247D7A">
              <w:rPr>
                <w:rFonts w:ascii="標楷體" w:eastAsia="標楷體" w:hAnsi="標楷體" w:hint="eastAsia"/>
                <w:bCs/>
              </w:rPr>
              <w:t>十</w:t>
            </w:r>
            <w:r>
              <w:rPr>
                <w:rFonts w:ascii="標楷體" w:eastAsia="標楷體" w:hAnsi="標楷體" w:hint="eastAsia"/>
                <w:bCs/>
              </w:rPr>
              <w:t>二</w:t>
            </w:r>
            <w:r w:rsidRPr="00247D7A">
              <w:rPr>
                <w:rFonts w:ascii="標楷體" w:eastAsia="標楷體" w:hAnsi="標楷體"/>
                <w:bCs/>
              </w:rPr>
              <w:t>)</w:t>
            </w:r>
          </w:p>
        </w:tc>
        <w:tc>
          <w:tcPr>
            <w:tcW w:w="4253" w:type="dxa"/>
          </w:tcPr>
          <w:p w14:paraId="71E3517B" w14:textId="77777777" w:rsidR="004609AB" w:rsidRPr="00327D53" w:rsidRDefault="004609AB" w:rsidP="004609AB">
            <w:pPr>
              <w:autoSpaceDE w:val="0"/>
              <w:autoSpaceDN w:val="0"/>
              <w:adjustRightInd w:val="0"/>
              <w:jc w:val="both"/>
              <w:rPr>
                <w:rFonts w:ascii="標楷體" w:eastAsia="標楷體" w:hAnsi="標楷體"/>
                <w:bCs/>
              </w:rPr>
            </w:pPr>
            <w:r w:rsidRPr="00327D53">
              <w:rPr>
                <w:rFonts w:ascii="標楷體" w:eastAsia="標楷體" w:hAnsi="標楷體" w:hint="eastAsia"/>
                <w:bCs/>
              </w:rPr>
              <w:t>查中央選舉委員會於112年公告，計於113年舉行之總統副總統暨立法委員選舉之登記時，總統副總統候選人應繳納1,500萬元、立委候選人應繳20萬元保證金，與109年、105年選舉相同，未如111年地方選舉時有作出調整。惟查，不僅監察院於112年作成112內調0005號調查報告指出，保證金額度之訂定大致上均自83年訂定沿用至今鮮有調整，訂定時亦難謂有統一明確之標準和理由，敦促中央選舉委員會應隨社會變遷及政治發展之情形，適時檢討改進調整。時任中央選舉委員會委員之主持人亦於中央選舉委員會112年舉行之「公職人員選舉候選人登記保證金數額訂定公聽會」中，表示「保證金制度在臺灣的民主進程中，到目前這個階段，的確有慢慢調修的必要性」，但112年仍未有調整。</w:t>
            </w:r>
          </w:p>
          <w:p w14:paraId="38B9C9FB" w14:textId="77777777" w:rsidR="004609AB" w:rsidRPr="00327D53" w:rsidRDefault="004609AB" w:rsidP="00B23352">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高額保證金之提繳要求，在貧富差距擴大、可記錄之競選成本逐年增加的背景下，不利於得不到經濟支持的群體參政，導致經濟上的不平等和政治權力</w:t>
            </w:r>
            <w:r w:rsidRPr="00327D53">
              <w:rPr>
                <w:rFonts w:ascii="標楷體" w:eastAsia="標楷體" w:hAnsi="標楷體" w:hint="eastAsia"/>
                <w:bCs/>
              </w:rPr>
              <w:lastRenderedPageBreak/>
              <w:t>分配的不平等互相結合、鞏固，使國家的各項政策有偏向經濟相對優勢者之傾向，損害作為民主政治核心價值之政治公平性，更進一步限縮了該群體影響政治、改善生活的機會，難謂充分符合ICCPR及憲法保障參政權之意旨。</w:t>
            </w:r>
          </w:p>
          <w:p w14:paraId="34FAF637" w14:textId="4A86640C" w:rsidR="00AF6D58" w:rsidRPr="00327D53" w:rsidRDefault="004609AB" w:rsidP="00B23352">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保證金制度之依據為「公職人員選舉罷免法」及「總統副總統選舉罷免法」，其法規主管機關為內政部，故保證金制度之檢討內政部亦有其權責。請內政部配合於中央選舉委員會，並主動邀集專家學者、公民團體組成諮詢小組，就「如何逐步推動保證金制度之調整，減少如青年、女性家庭照顧者、收入未逾低薪門檻之勞動者等等經濟處境相對不利之群體參與政治之經濟門檻，規劃解決方案」一事進行研議，於6個月內，向立法院內政委員會提出書面報告。</w:t>
            </w:r>
          </w:p>
        </w:tc>
        <w:tc>
          <w:tcPr>
            <w:tcW w:w="4111" w:type="dxa"/>
          </w:tcPr>
          <w:p w14:paraId="6C58DC0B" w14:textId="77777777" w:rsidR="00AF6D58" w:rsidRDefault="00E049E1" w:rsidP="0010184D">
            <w:pPr>
              <w:jc w:val="both"/>
              <w:rPr>
                <w:rFonts w:ascii="標楷體" w:eastAsia="標楷體" w:hAnsi="標楷體"/>
                <w:bCs/>
              </w:rPr>
            </w:pPr>
            <w:r w:rsidRPr="00E049E1">
              <w:rPr>
                <w:rFonts w:ascii="標楷體" w:eastAsia="標楷體" w:hAnsi="標楷體" w:hint="eastAsia"/>
                <w:bCs/>
              </w:rPr>
              <w:lastRenderedPageBreak/>
              <w:t>本部業於113年4月1日以台內民字第1130112006號函將書面報告函送立法院，茲摘述內容如下：</w:t>
            </w:r>
          </w:p>
          <w:p w14:paraId="7DA98DCD" w14:textId="3D1B835B" w:rsidR="00992C80" w:rsidRPr="00247D7A" w:rsidRDefault="00992C80" w:rsidP="0010184D">
            <w:pPr>
              <w:jc w:val="both"/>
              <w:rPr>
                <w:rFonts w:ascii="標楷體" w:eastAsia="標楷體" w:hAnsi="標楷體"/>
                <w:bCs/>
              </w:rPr>
            </w:pPr>
            <w:r w:rsidRPr="00992C80">
              <w:rPr>
                <w:rFonts w:ascii="標楷體" w:eastAsia="標楷體" w:hAnsi="標楷體" w:hint="eastAsia"/>
                <w:bCs/>
              </w:rPr>
              <w:t>公職人員選舉罷免法、總統副總統選舉罷免法及其細則業已授權主管選舉委員會辦理各項公職候選人登記保證金數額之預計及公告事宜，中央選舉委員會近年於訂定候選人保證金數額前，均會召開公聽會蒐集各界意見提供該會委員會議審議決定參考。針對如青年、女性家庭照顧者、收入未逾低薪門檻之勞動者等等經濟處境相對不利之群體，是否調降保證金門檻等議題，亦將持續納入未來公聽會討論議題適時檢討。</w:t>
            </w:r>
          </w:p>
        </w:tc>
      </w:tr>
      <w:tr w:rsidR="00AF6D58" w:rsidRPr="00247D7A" w14:paraId="4D78BAE9" w14:textId="77777777" w:rsidTr="00AF6D58">
        <w:tc>
          <w:tcPr>
            <w:tcW w:w="1247" w:type="dxa"/>
          </w:tcPr>
          <w:p w14:paraId="0396B452" w14:textId="34DDC22A" w:rsidR="00AF6D58" w:rsidRPr="00247D7A" w:rsidRDefault="00AF6D58" w:rsidP="0010184D">
            <w:pPr>
              <w:rPr>
                <w:rFonts w:ascii="標楷體" w:eastAsia="標楷體" w:hAnsi="標楷體"/>
                <w:bCs/>
              </w:rPr>
            </w:pPr>
            <w:r w:rsidRPr="00247D7A">
              <w:rPr>
                <w:rFonts w:ascii="標楷體" w:eastAsia="標楷體" w:hAnsi="標楷體"/>
                <w:bCs/>
              </w:rPr>
              <w:t>(</w:t>
            </w:r>
            <w:r>
              <w:rPr>
                <w:rFonts w:ascii="標楷體" w:eastAsia="標楷體" w:hAnsi="標楷體" w:hint="eastAsia"/>
                <w:bCs/>
              </w:rPr>
              <w:t>五十三</w:t>
            </w:r>
            <w:r w:rsidRPr="00247D7A">
              <w:rPr>
                <w:rFonts w:ascii="標楷體" w:eastAsia="標楷體" w:hAnsi="標楷體"/>
                <w:bCs/>
              </w:rPr>
              <w:t>)</w:t>
            </w:r>
          </w:p>
        </w:tc>
        <w:tc>
          <w:tcPr>
            <w:tcW w:w="4253" w:type="dxa"/>
          </w:tcPr>
          <w:p w14:paraId="51738F7D" w14:textId="717CA329" w:rsidR="00626629" w:rsidRPr="00327D53" w:rsidRDefault="00626629" w:rsidP="00626629">
            <w:pPr>
              <w:autoSpaceDE w:val="0"/>
              <w:autoSpaceDN w:val="0"/>
              <w:adjustRightInd w:val="0"/>
              <w:jc w:val="both"/>
              <w:rPr>
                <w:rFonts w:ascii="標楷體" w:eastAsia="標楷體" w:hAnsi="標楷體"/>
                <w:bCs/>
              </w:rPr>
            </w:pPr>
            <w:r w:rsidRPr="00327D53">
              <w:rPr>
                <w:rFonts w:ascii="標楷體" w:eastAsia="標楷體" w:hAnsi="標楷體" w:hint="eastAsia"/>
                <w:bCs/>
              </w:rPr>
              <w:t>根據內政部所公布之全國威權象徵各轄管單位處置情形統計資料表，截至112年10月底，在我國中央及地方機關權管下，尚有792處威權象徵受列管但尚未完成處置。此外，尚有300逾處地名涉及。但民主政體與對威權統治者之個人崇拜兩者之間是毫不相容的，因此威權象徵受適當處置，應為民主政府之義務，機關本不應享有不處置之裁量權限，此觀「促進轉型正義條例」第5條立法文字及理由亦明，該條明定威權象徵「應予移除、改名，或以其他方式處置」。</w:t>
            </w:r>
          </w:p>
          <w:p w14:paraId="47905AF8" w14:textId="5954A1E0" w:rsidR="00AF6D58" w:rsidRPr="00327D53" w:rsidRDefault="00626629" w:rsidP="00626629">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大量不予處置之現狀，至少應該被問題化，不應因為其僅僅是更常見的情形就被正常化。因此，在現狀被維持的</w:t>
            </w:r>
            <w:r w:rsidRPr="00327D53">
              <w:rPr>
                <w:rFonts w:ascii="標楷體" w:eastAsia="標楷體" w:hAnsi="標楷體" w:hint="eastAsia"/>
                <w:bCs/>
              </w:rPr>
              <w:lastRenderedPageBreak/>
              <w:t>情況下，政府應至少負起「說明理由」之責任。為深化民主，爰請內政部就「建立機制，要求中央機關及地方政府就其權管之受列管威權象徵『未為處置』提出理由，並彙整公開於內政部之網站上」一事，於6個月內，向立法院內政委員會提出書面報告。</w:t>
            </w:r>
          </w:p>
        </w:tc>
        <w:tc>
          <w:tcPr>
            <w:tcW w:w="4111" w:type="dxa"/>
          </w:tcPr>
          <w:p w14:paraId="034DC015" w14:textId="77777777" w:rsidR="00AF6D58" w:rsidRDefault="00992C80" w:rsidP="00992C80">
            <w:pPr>
              <w:jc w:val="both"/>
              <w:rPr>
                <w:rFonts w:ascii="標楷體" w:eastAsia="標楷體" w:hAnsi="標楷體"/>
                <w:bCs/>
              </w:rPr>
            </w:pPr>
            <w:r w:rsidRPr="00992C80">
              <w:rPr>
                <w:rFonts w:ascii="標楷體" w:eastAsia="標楷體" w:hAnsi="標楷體" w:hint="eastAsia"/>
                <w:bCs/>
              </w:rPr>
              <w:lastRenderedPageBreak/>
              <w:t>本部業於113年5月30日以台內民字第1130221384號函將書面報告函送立法院，茲摘述內容如下：</w:t>
            </w:r>
          </w:p>
          <w:p w14:paraId="441DFCD1" w14:textId="5324CD3F" w:rsidR="00992C80" w:rsidRPr="004A1275" w:rsidRDefault="00992C80" w:rsidP="00992C80">
            <w:pPr>
              <w:jc w:val="both"/>
              <w:rPr>
                <w:rFonts w:ascii="標楷體" w:eastAsia="標楷體" w:hAnsi="標楷體"/>
                <w:bCs/>
                <w:color w:val="000000" w:themeColor="text1"/>
              </w:rPr>
            </w:pPr>
            <w:r w:rsidRPr="00992C80">
              <w:rPr>
                <w:rFonts w:ascii="標楷體" w:eastAsia="標楷體" w:hAnsi="標楷體" w:hint="eastAsia"/>
                <w:bCs/>
                <w:color w:val="000000" w:themeColor="text1"/>
              </w:rPr>
              <w:t>本部依促進轉型正義條例規定，承接清除威權象徵業務，為瞭解各機關威權象徵處置情形，已辦理4次追蹤調查，截至113年5月20日止，列管之威權象徵共計937件，各機關處置情形，均按月公布於本部網站，提供各界參考。將逐步完善管考機制，推動相關法制研究，並透過補助方式提升轄管單位處置意願，持續傾聽社會意見，積極辦理社會溝通活動，建立處置共識，俾落實轉型正義政策目標。</w:t>
            </w:r>
          </w:p>
        </w:tc>
      </w:tr>
      <w:tr w:rsidR="00AF6D58" w:rsidRPr="00247D7A" w14:paraId="7B90799B" w14:textId="77777777" w:rsidTr="00AF6D58">
        <w:tc>
          <w:tcPr>
            <w:tcW w:w="1247" w:type="dxa"/>
          </w:tcPr>
          <w:p w14:paraId="2BA76672" w14:textId="6E1E2FEA" w:rsidR="00AF6D58" w:rsidRPr="00247D7A" w:rsidRDefault="00AF6D58"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五十</w:t>
            </w:r>
            <w:r>
              <w:rPr>
                <w:rFonts w:ascii="標楷體" w:eastAsia="標楷體" w:hAnsi="標楷體" w:hint="eastAsia"/>
                <w:bCs/>
              </w:rPr>
              <w:t>四</w:t>
            </w:r>
            <w:r w:rsidRPr="00247D7A">
              <w:rPr>
                <w:rFonts w:ascii="標楷體" w:eastAsia="標楷體" w:hAnsi="標楷體"/>
                <w:bCs/>
              </w:rPr>
              <w:t>)</w:t>
            </w:r>
          </w:p>
        </w:tc>
        <w:tc>
          <w:tcPr>
            <w:tcW w:w="4253" w:type="dxa"/>
          </w:tcPr>
          <w:p w14:paraId="5011E92C" w14:textId="7075D15E" w:rsidR="00AF6D58" w:rsidRPr="00327D53" w:rsidRDefault="00626629" w:rsidP="00E61032">
            <w:pPr>
              <w:autoSpaceDE w:val="0"/>
              <w:autoSpaceDN w:val="0"/>
              <w:adjustRightInd w:val="0"/>
              <w:jc w:val="both"/>
              <w:rPr>
                <w:rFonts w:ascii="標楷體" w:eastAsia="標楷體" w:hAnsi="標楷體"/>
                <w:bCs/>
              </w:rPr>
            </w:pPr>
            <w:r w:rsidRPr="00327D53">
              <w:rPr>
                <w:rFonts w:ascii="標楷體" w:eastAsia="標楷體" w:hAnsi="標楷體" w:hint="eastAsia"/>
                <w:bCs/>
              </w:rPr>
              <w:t>極端氣候時常釀災，每每遇到國內外天災，我國宗教團體集合國內善心善款協助受災民眾渡過難關，人道關懷貢獻卓越。然而對於氣候災變而言，更重要的是源頭減少溫室氣體與建立可因應之韌性社會，宗教團體若能共同協力從源頭減災，功德更甚災後布施。我國雖已經有部分宗教團體力行環境保護工作，過去也有佛教、基督教、天主教與民間媽祖等信仰團體共同表態反對高溫室氣體的國光石化開發案。不過未來淨零社會需要更多宗教團體共同帶領社會朝向永續發展，保護人類乃至眾生之身心靈健康。請內政部向宗教團體進行環境保護宣導，向立法院內政委員會提出書面報告。</w:t>
            </w:r>
          </w:p>
        </w:tc>
        <w:tc>
          <w:tcPr>
            <w:tcW w:w="4111" w:type="dxa"/>
          </w:tcPr>
          <w:p w14:paraId="690C98DF" w14:textId="77777777" w:rsidR="00AF6D58" w:rsidRDefault="00417377" w:rsidP="00FC46C6">
            <w:pPr>
              <w:jc w:val="both"/>
              <w:rPr>
                <w:rFonts w:ascii="標楷體" w:eastAsia="標楷體" w:hAnsi="標楷體"/>
                <w:bCs/>
              </w:rPr>
            </w:pPr>
            <w:r w:rsidRPr="00417377">
              <w:rPr>
                <w:rFonts w:ascii="標楷體" w:eastAsia="標楷體" w:hAnsi="標楷體" w:hint="eastAsia"/>
                <w:bCs/>
              </w:rPr>
              <w:t>本部業於113年3月21日以台內宗字第1130560505號函將書面報告函送立法院，茲摘述內容如下：</w:t>
            </w:r>
          </w:p>
          <w:p w14:paraId="00F3CCEA" w14:textId="77777777" w:rsidR="006D7F4F" w:rsidRDefault="00417377" w:rsidP="00AB426F">
            <w:pPr>
              <w:pStyle w:val="aa"/>
              <w:numPr>
                <w:ilvl w:val="0"/>
                <w:numId w:val="4"/>
              </w:numPr>
              <w:ind w:leftChars="0"/>
              <w:jc w:val="both"/>
              <w:rPr>
                <w:rFonts w:ascii="標楷體" w:eastAsia="標楷體" w:hAnsi="標楷體"/>
              </w:rPr>
            </w:pPr>
            <w:r w:rsidRPr="006D7F4F">
              <w:rPr>
                <w:rFonts w:ascii="標楷體" w:eastAsia="標楷體" w:hAnsi="標楷體" w:hint="eastAsia"/>
              </w:rPr>
              <w:t>傳統宗教文化習俗深植民心，政府不宜強制宗教團體改變其活動型態，或是限制燒香、燒紙錢等，以免有禁止或壓抑宗教信仰自由之疑慮。在尊重宗教自由的前提下，本部與環境部等環保相關單位合作，期望從根源觀念導正，向宗教團體及其信眾宣導合宜的替代措施，例如</w:t>
            </w:r>
            <w:r w:rsidRPr="006D7F4F">
              <w:rPr>
                <w:rFonts w:ascii="標楷體" w:eastAsia="標楷體" w:hAnsi="標楷體" w:hint="eastAsia"/>
              </w:rPr>
              <w:tab/>
              <w:t>減香政策、</w:t>
            </w:r>
            <w:r w:rsidRPr="006D7F4F">
              <w:rPr>
                <w:rFonts w:ascii="標楷體" w:eastAsia="標楷體" w:hAnsi="標楷體" w:hint="eastAsia"/>
              </w:rPr>
              <w:tab/>
              <w:t>好人好神運動、</w:t>
            </w:r>
            <w:r w:rsidRPr="006D7F4F">
              <w:rPr>
                <w:rFonts w:ascii="標楷體" w:eastAsia="標楷體" w:hAnsi="標楷體" w:hint="eastAsia"/>
              </w:rPr>
              <w:tab/>
              <w:t>重要節慶前加強宣導、</w:t>
            </w:r>
            <w:r w:rsidRPr="006D7F4F">
              <w:rPr>
                <w:rFonts w:ascii="標楷體" w:eastAsia="標楷體" w:hAnsi="標楷體" w:hint="eastAsia"/>
              </w:rPr>
              <w:tab/>
              <w:t>補助辦理與時俱進之宗教文化習俗相關活動等。</w:t>
            </w:r>
          </w:p>
          <w:p w14:paraId="13428FB9" w14:textId="0B9C2994" w:rsidR="00417377" w:rsidRPr="006D7F4F" w:rsidRDefault="00417377" w:rsidP="00AB426F">
            <w:pPr>
              <w:pStyle w:val="aa"/>
              <w:numPr>
                <w:ilvl w:val="0"/>
                <w:numId w:val="4"/>
              </w:numPr>
              <w:ind w:leftChars="0"/>
              <w:jc w:val="both"/>
              <w:rPr>
                <w:rFonts w:ascii="標楷體" w:eastAsia="標楷體" w:hAnsi="標楷體"/>
              </w:rPr>
            </w:pPr>
            <w:r w:rsidRPr="006D7F4F">
              <w:rPr>
                <w:rFonts w:ascii="標楷體" w:eastAsia="標楷體" w:hAnsi="標楷體" w:hint="eastAsia"/>
              </w:rPr>
              <w:t>本部於112年9月20日成立「宗教及禮制司」，盼由「司」的力量結合地方政府量能，加強宣導優質宗教文化的輔導力道，包含辦理研討會納入宗教與環保議題、好人好神運動環境保護議題宣導、</w:t>
            </w:r>
            <w:r w:rsidRPr="006D7F4F">
              <w:rPr>
                <w:rFonts w:ascii="標楷體" w:eastAsia="標楷體" w:hAnsi="標楷體" w:hint="eastAsia"/>
              </w:rPr>
              <w:tab/>
              <w:t>配合相關單位進行環保政策宣導、</w:t>
            </w:r>
            <w:r w:rsidRPr="006D7F4F">
              <w:rPr>
                <w:rFonts w:ascii="標楷體" w:eastAsia="標楷體" w:hAnsi="標楷體" w:hint="eastAsia"/>
              </w:rPr>
              <w:tab/>
              <w:t>於各項研習、說明會加入環保宣導等。</w:t>
            </w:r>
          </w:p>
        </w:tc>
      </w:tr>
      <w:tr w:rsidR="00AF6D58" w:rsidRPr="00247D7A" w14:paraId="11ED95FC" w14:textId="77777777" w:rsidTr="00AF6D58">
        <w:tc>
          <w:tcPr>
            <w:tcW w:w="1247" w:type="dxa"/>
          </w:tcPr>
          <w:p w14:paraId="7096217F" w14:textId="6EDB5572" w:rsidR="00AF6D58" w:rsidRPr="00247D7A" w:rsidRDefault="00AF6D58" w:rsidP="0010184D">
            <w:pPr>
              <w:rPr>
                <w:rFonts w:ascii="標楷體" w:eastAsia="標楷體" w:hAnsi="標楷體"/>
                <w:bCs/>
              </w:rPr>
            </w:pPr>
            <w:r w:rsidRPr="00024C26">
              <w:rPr>
                <w:rFonts w:ascii="標楷體" w:eastAsia="標楷體" w:hAnsi="標楷體"/>
                <w:bCs/>
              </w:rPr>
              <w:t>(</w:t>
            </w:r>
            <w:r w:rsidRPr="00024C26">
              <w:rPr>
                <w:rFonts w:ascii="標楷體" w:eastAsia="標楷體" w:hAnsi="標楷體" w:hint="eastAsia"/>
                <w:bCs/>
              </w:rPr>
              <w:t>五十五</w:t>
            </w:r>
            <w:r w:rsidRPr="00024C26">
              <w:rPr>
                <w:rFonts w:ascii="標楷體" w:eastAsia="標楷體" w:hAnsi="標楷體"/>
                <w:bCs/>
              </w:rPr>
              <w:t>)</w:t>
            </w:r>
          </w:p>
        </w:tc>
        <w:tc>
          <w:tcPr>
            <w:tcW w:w="4253" w:type="dxa"/>
          </w:tcPr>
          <w:p w14:paraId="67B8C50A" w14:textId="77777777" w:rsidR="00626629" w:rsidRPr="00327D53" w:rsidRDefault="00626629" w:rsidP="00626629">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113年度內政部單位預算「戶政業務」編列7,066萬3千元，查人民之姓名權涉及人性尊嚴，亦屬「憲法」第22條所揭櫫之基本權利，合先敘明。</w:t>
            </w:r>
          </w:p>
          <w:p w14:paraId="366BEF0B" w14:textId="77777777" w:rsidR="00626629" w:rsidRPr="00327D53" w:rsidRDefault="00626629" w:rsidP="00626629">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lastRenderedPageBreak/>
              <w:t>又查「原住民族語言發展法」第1條立法意旨明定：「原住民族語言為國家語言，為實現歷史正義，促進原住民族語言之保存與發展，保障原住民族語言之使用及傳承，依憲法增修條文第10條第11項及原住民族基本法第9條第3項規定，特制定本法。」依上開規定，原住民族語言為國家語言，單列原住民族傳統名字之使用應屬「憲法」第22條及增修條文第10條第11項之基本權，各機關應予以尊重並遵守，合先敘明。</w:t>
            </w:r>
          </w:p>
          <w:p w14:paraId="65BE4DBD" w14:textId="77777777" w:rsidR="00626629" w:rsidRPr="00327D53" w:rsidRDefault="00626629" w:rsidP="00626629">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又112年台北高等行政法院判決認定，戶政事務所應准予原民單獨以羅馬拼音文字登記身分證姓名，內政部應儘速依法院判決修正相關辦理措施。</w:t>
            </w:r>
          </w:p>
          <w:p w14:paraId="4A8FFE72" w14:textId="50B93635" w:rsidR="00AF6D58" w:rsidRPr="00327D53" w:rsidRDefault="00626629" w:rsidP="00626629">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綜上，單列原住民族傳統名字之使用屬於原住民族人性尊嚴之核心事項，作為維護原住民族人權之基礎。爰請內政部就原住民名字單列羅馬拼音確實檢討，於3個月內，向立法院內政委員會提出書面報告。</w:t>
            </w:r>
          </w:p>
        </w:tc>
        <w:tc>
          <w:tcPr>
            <w:tcW w:w="4111" w:type="dxa"/>
          </w:tcPr>
          <w:p w14:paraId="77960132" w14:textId="0F9976BB" w:rsidR="00AF6D58" w:rsidRPr="006D7F4F" w:rsidRDefault="007140F7" w:rsidP="00AB426F">
            <w:pPr>
              <w:pStyle w:val="aa"/>
              <w:numPr>
                <w:ilvl w:val="0"/>
                <w:numId w:val="3"/>
              </w:numPr>
              <w:ind w:leftChars="0"/>
              <w:jc w:val="both"/>
              <w:rPr>
                <w:rFonts w:ascii="標楷體" w:eastAsia="標楷體" w:hAnsi="標楷體"/>
              </w:rPr>
            </w:pPr>
            <w:r w:rsidRPr="006D7F4F">
              <w:rPr>
                <w:rFonts w:ascii="標楷體" w:eastAsia="標楷體" w:hAnsi="標楷體" w:hint="eastAsia"/>
              </w:rPr>
              <w:lastRenderedPageBreak/>
              <w:t>本部業於113年1月25日以台內戶字第1130240338號函將書面報告函送立法院，茲摘述內容如下：</w:t>
            </w:r>
          </w:p>
          <w:p w14:paraId="1C77B778" w14:textId="387625D1" w:rsidR="007140F7" w:rsidRPr="007140F7" w:rsidRDefault="007140F7" w:rsidP="007140F7">
            <w:pPr>
              <w:ind w:left="511" w:hangingChars="213" w:hanging="511"/>
              <w:jc w:val="both"/>
              <w:rPr>
                <w:rFonts w:ascii="標楷體" w:eastAsia="標楷體" w:hAnsi="標楷體"/>
              </w:rPr>
            </w:pPr>
            <w:r w:rsidRPr="007140F7">
              <w:rPr>
                <w:rFonts w:ascii="標楷體" w:eastAsia="標楷體" w:hAnsi="標楷體" w:hint="eastAsia"/>
              </w:rPr>
              <w:lastRenderedPageBreak/>
              <w:t>(一)</w:t>
            </w:r>
            <w:r w:rsidR="00024C26" w:rsidRPr="00024C26">
              <w:rPr>
                <w:rFonts w:ascii="標楷體" w:eastAsia="標楷體" w:hAnsi="標楷體" w:hint="eastAsia"/>
              </w:rPr>
              <w:t>按姓名條例第1條、第2條及第4條規定，原住民族姓名得以「漢人姓名」、「漢人姓名並列羅馬拼音」、「傳統名字」及「傳統名字並列羅馬拼音」擇一登記。</w:t>
            </w:r>
          </w:p>
          <w:p w14:paraId="29F4CFFC" w14:textId="5CB2A377" w:rsidR="007140F7" w:rsidRPr="007140F7" w:rsidRDefault="007140F7" w:rsidP="007140F7">
            <w:pPr>
              <w:ind w:left="511" w:hangingChars="213" w:hanging="511"/>
              <w:jc w:val="both"/>
              <w:rPr>
                <w:rFonts w:ascii="標楷體" w:eastAsia="標楷體" w:hAnsi="標楷體"/>
              </w:rPr>
            </w:pPr>
            <w:r w:rsidRPr="007140F7">
              <w:rPr>
                <w:rFonts w:ascii="標楷體" w:eastAsia="標楷體" w:hAnsi="標楷體" w:hint="eastAsia"/>
              </w:rPr>
              <w:t>(二)</w:t>
            </w:r>
            <w:r w:rsidR="00024C26" w:rsidRPr="00024C26">
              <w:rPr>
                <w:rFonts w:ascii="標楷體" w:eastAsia="標楷體" w:hAnsi="標楷體" w:hint="eastAsia"/>
              </w:rPr>
              <w:t>次按行政院111年2月11日召開「使用原住民族文字單獨登記傳統名字」研商會議結論略以，對於原住民族文字單獨登記傳統名字，予以尊重。嗣原住民族委員會於111年3月2日函請各行政機關協助調查評估，復於111年8月23日邀集各部會召開跨部會協商會議」。本部將配合政策決定，研修姓名條例。</w:t>
            </w:r>
          </w:p>
          <w:p w14:paraId="034FAD6E" w14:textId="756A7065" w:rsidR="007140F7" w:rsidRPr="007140F7" w:rsidRDefault="007140F7" w:rsidP="007140F7">
            <w:pPr>
              <w:ind w:left="511" w:hangingChars="213" w:hanging="511"/>
              <w:jc w:val="both"/>
              <w:rPr>
                <w:rFonts w:ascii="標楷體" w:eastAsia="標楷體" w:hAnsi="標楷體"/>
              </w:rPr>
            </w:pPr>
            <w:r w:rsidRPr="007140F7">
              <w:rPr>
                <w:rFonts w:ascii="標楷體" w:eastAsia="標楷體" w:hAnsi="標楷體" w:hint="eastAsia"/>
              </w:rPr>
              <w:t>(三)</w:t>
            </w:r>
            <w:r w:rsidR="00024C26" w:rsidRPr="00024C26">
              <w:rPr>
                <w:rFonts w:ascii="標楷體" w:eastAsia="標楷體" w:hAnsi="標楷體" w:hint="eastAsia"/>
              </w:rPr>
              <w:t>又按行政訴訟法第216條第1項規定及法務部82年11月23日（82）法律字第24724號函意旨，判決僅就該「個案」有拘束各關係機關效力。本部尊重法院判決結果，並已個案協助辦竣登記</w:t>
            </w:r>
            <w:r w:rsidRPr="007140F7">
              <w:rPr>
                <w:rFonts w:ascii="標楷體" w:eastAsia="標楷體" w:hAnsi="標楷體" w:hint="eastAsia"/>
              </w:rPr>
              <w:t>。</w:t>
            </w:r>
          </w:p>
          <w:p w14:paraId="08B7E58A" w14:textId="093B4766" w:rsidR="007140F7" w:rsidRPr="006D7F4F" w:rsidRDefault="00024C26" w:rsidP="00AB426F">
            <w:pPr>
              <w:pStyle w:val="aa"/>
              <w:numPr>
                <w:ilvl w:val="0"/>
                <w:numId w:val="3"/>
              </w:numPr>
              <w:ind w:leftChars="0"/>
              <w:jc w:val="both"/>
              <w:rPr>
                <w:rFonts w:ascii="標楷體" w:eastAsia="標楷體" w:hAnsi="標楷體"/>
                <w:bCs/>
                <w:color w:val="000000" w:themeColor="text1"/>
              </w:rPr>
            </w:pPr>
            <w:r w:rsidRPr="006D7F4F">
              <w:rPr>
                <w:rFonts w:ascii="標楷體" w:eastAsia="標楷體" w:hAnsi="標楷體" w:hint="eastAsia"/>
                <w:bCs/>
                <w:color w:val="000000" w:themeColor="text1"/>
              </w:rPr>
              <w:t>嗣立法院113年5月14日三讀通過姓名條例部分條文修正草案，增訂第2條第3項規定，經總統113年5月29日公布。現原住民傳統姓名已可單列原住民族文字</w:t>
            </w:r>
            <w:r w:rsidR="007140F7" w:rsidRPr="006D7F4F">
              <w:rPr>
                <w:rFonts w:ascii="標楷體" w:eastAsia="標楷體" w:hAnsi="標楷體" w:hint="eastAsia"/>
                <w:bCs/>
                <w:color w:val="000000" w:themeColor="text1"/>
              </w:rPr>
              <w:t>。</w:t>
            </w:r>
          </w:p>
        </w:tc>
      </w:tr>
      <w:tr w:rsidR="00AF6D58" w:rsidRPr="00247D7A" w14:paraId="10D6E06F" w14:textId="77777777" w:rsidTr="00AF6D58">
        <w:tc>
          <w:tcPr>
            <w:tcW w:w="1247" w:type="dxa"/>
          </w:tcPr>
          <w:p w14:paraId="629F9686" w14:textId="11D8CB74" w:rsidR="00AF6D58" w:rsidRPr="00247D7A" w:rsidRDefault="00AF6D58" w:rsidP="0010184D">
            <w:pPr>
              <w:rPr>
                <w:rFonts w:ascii="標楷體" w:eastAsia="標楷體" w:hAnsi="標楷體"/>
                <w:bCs/>
              </w:rPr>
            </w:pPr>
            <w:r w:rsidRPr="00B028B8">
              <w:rPr>
                <w:rFonts w:ascii="標楷體" w:eastAsia="標楷體" w:hAnsi="標楷體" w:hint="eastAsia"/>
                <w:bCs/>
              </w:rPr>
              <w:lastRenderedPageBreak/>
              <w:t>(五十六</w:t>
            </w:r>
            <w:r w:rsidRPr="00B028B8">
              <w:rPr>
                <w:rFonts w:ascii="標楷體" w:eastAsia="標楷體" w:hAnsi="標楷體"/>
                <w:bCs/>
              </w:rPr>
              <w:t>)</w:t>
            </w:r>
          </w:p>
        </w:tc>
        <w:tc>
          <w:tcPr>
            <w:tcW w:w="4253" w:type="dxa"/>
          </w:tcPr>
          <w:p w14:paraId="1548DEF6" w14:textId="77777777" w:rsidR="00D11920" w:rsidRPr="00327D53" w:rsidRDefault="00D11920" w:rsidP="00D11920">
            <w:pPr>
              <w:autoSpaceDE w:val="0"/>
              <w:autoSpaceDN w:val="0"/>
              <w:adjustRightInd w:val="0"/>
              <w:jc w:val="both"/>
              <w:rPr>
                <w:rFonts w:ascii="標楷體" w:eastAsia="標楷體" w:hAnsi="標楷體"/>
                <w:bCs/>
              </w:rPr>
            </w:pPr>
            <w:r w:rsidRPr="00327D53">
              <w:rPr>
                <w:rFonts w:ascii="標楷體" w:eastAsia="標楷體" w:hAnsi="標楷體" w:hint="eastAsia"/>
                <w:bCs/>
              </w:rPr>
              <w:t>111年10月駭客「OKE」於國外駭客論壇上公開兜售我國戶役政資料2,357萬 2,055筆，112年10月，檢方調查鄭姓男子因好奇支付購買該非法個資，涉嫌違反「個資法」一案，認證這批資料為我國戶政資料。</w:t>
            </w:r>
          </w:p>
          <w:p w14:paraId="1F5E7271" w14:textId="279E2EC1" w:rsidR="00AF6D58" w:rsidRPr="00327D53" w:rsidRDefault="00D11920" w:rsidP="00D11920">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本案凸顯內政部戶政業務之資安管理體制及對相關法律的落實存在嚴</w:t>
            </w:r>
            <w:r w:rsidRPr="00327D53">
              <w:rPr>
                <w:rFonts w:ascii="標楷體" w:eastAsia="標楷體" w:hAnsi="標楷體" w:hint="eastAsia"/>
                <w:bCs/>
              </w:rPr>
              <w:lastRenderedPageBreak/>
              <w:t>重問題，請內政部於3個月內將112年2月24日函送戶政資料外洩書面報告公開於網站。</w:t>
            </w:r>
          </w:p>
        </w:tc>
        <w:tc>
          <w:tcPr>
            <w:tcW w:w="4111" w:type="dxa"/>
          </w:tcPr>
          <w:p w14:paraId="10962A7F" w14:textId="77777777" w:rsidR="00927E73" w:rsidRPr="00927E73" w:rsidRDefault="00927E73" w:rsidP="00927E73">
            <w:pPr>
              <w:jc w:val="both"/>
              <w:rPr>
                <w:rFonts w:ascii="標楷體" w:eastAsia="標楷體" w:hAnsi="標楷體"/>
                <w:bCs/>
                <w:color w:val="000000" w:themeColor="text1"/>
              </w:rPr>
            </w:pPr>
            <w:r w:rsidRPr="00927E73">
              <w:rPr>
                <w:rFonts w:ascii="標楷體" w:eastAsia="標楷體" w:hAnsi="標楷體" w:hint="eastAsia"/>
                <w:bCs/>
                <w:color w:val="000000" w:themeColor="text1"/>
              </w:rPr>
              <w:lastRenderedPageBreak/>
              <w:t>本部業於113年2月20日以台內戶字第1130240609號函復立法院，茲摘述內容如下：</w:t>
            </w:r>
          </w:p>
          <w:p w14:paraId="69F90237" w14:textId="55BE62F7" w:rsidR="00AF6D58" w:rsidRPr="00A122C3" w:rsidRDefault="00927E73" w:rsidP="00927E73">
            <w:pPr>
              <w:jc w:val="both"/>
              <w:rPr>
                <w:rFonts w:ascii="標楷體" w:eastAsia="標楷體" w:hAnsi="標楷體"/>
                <w:bCs/>
                <w:color w:val="000000" w:themeColor="text1"/>
              </w:rPr>
            </w:pPr>
            <w:r w:rsidRPr="00B028B8">
              <w:rPr>
                <w:rFonts w:ascii="標楷體" w:eastAsia="標楷體" w:hAnsi="標楷體" w:hint="eastAsia"/>
                <w:bCs/>
                <w:color w:val="000000" w:themeColor="text1"/>
              </w:rPr>
              <w:t>本部業</w:t>
            </w:r>
            <w:r w:rsidRPr="00927E73">
              <w:rPr>
                <w:rFonts w:ascii="標楷體" w:eastAsia="標楷體" w:hAnsi="標楷體" w:hint="eastAsia"/>
                <w:bCs/>
                <w:color w:val="000000" w:themeColor="text1"/>
              </w:rPr>
              <w:t>將112年2月24日函送戶政資料外洩書面報告公開於本部全球資訊網/主題服務/政府資訊公開/研究報告/其他項下。</w:t>
            </w:r>
          </w:p>
        </w:tc>
      </w:tr>
      <w:tr w:rsidR="00AF6D58" w:rsidRPr="00247D7A" w14:paraId="678D18CA" w14:textId="77777777" w:rsidTr="00AF6D58">
        <w:tc>
          <w:tcPr>
            <w:tcW w:w="1247" w:type="dxa"/>
          </w:tcPr>
          <w:p w14:paraId="1E6CBDBF" w14:textId="5B5BFCEC" w:rsidR="00AF6D58" w:rsidRPr="00247D7A" w:rsidRDefault="00AF6D58"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五十</w:t>
            </w:r>
            <w:r>
              <w:rPr>
                <w:rFonts w:ascii="標楷體" w:eastAsia="標楷體" w:hAnsi="標楷體" w:hint="eastAsia"/>
                <w:bCs/>
              </w:rPr>
              <w:t>七)</w:t>
            </w:r>
          </w:p>
        </w:tc>
        <w:tc>
          <w:tcPr>
            <w:tcW w:w="4253" w:type="dxa"/>
          </w:tcPr>
          <w:p w14:paraId="4AF3632D" w14:textId="7722A92B" w:rsidR="00AF6D58" w:rsidRPr="00327D53" w:rsidRDefault="00D11920" w:rsidP="00131AF0">
            <w:pPr>
              <w:autoSpaceDE w:val="0"/>
              <w:autoSpaceDN w:val="0"/>
              <w:adjustRightInd w:val="0"/>
              <w:jc w:val="both"/>
              <w:rPr>
                <w:rFonts w:ascii="標楷體" w:eastAsia="標楷體" w:hAnsi="標楷體"/>
                <w:bCs/>
              </w:rPr>
            </w:pPr>
            <w:r w:rsidRPr="00327D53">
              <w:rPr>
                <w:rFonts w:ascii="標楷體" w:eastAsia="標楷體" w:hAnsi="標楷體" w:hint="eastAsia"/>
                <w:bCs/>
              </w:rPr>
              <w:t>內政部113年度預算「戶政業務－辦理戶政資料運用管理」編列6,375萬9千元。民國107年時任行政院長賴清德推動數位身分證計畫，強調數位身分證是打開智慧政府的關鍵鑰匙，引發人權團體、專家學者及資安專家強烈反對，質疑有隱私及國安風險，最終由蘇貞昌前院長宣布暫緩執行。內政部未曾舉辦任何公聽會或聽證會，在規劃案報告尚未審查完成前即搶先辦理建置案採購程序，且從原定公開招標，突然改為限制性招標，直接交由沒有晶片製卡經驗的中央印製廠辦理，監察院調查後直指內政部難辭其咎，要求檢討改善。如今數位身分證因資安爭議被迫暫緩推動，廠商因此求償5億2,600萬元，加上設備採購及維護費用5億2,400萬元，總計逾10億元恐將由全民承擔。爰此，請內政部於3個月內，向立法院內政委員會提出書面報告。</w:t>
            </w:r>
          </w:p>
        </w:tc>
        <w:tc>
          <w:tcPr>
            <w:tcW w:w="4111" w:type="dxa"/>
          </w:tcPr>
          <w:p w14:paraId="679947B9" w14:textId="77777777" w:rsidR="00927E73" w:rsidRDefault="00927E73" w:rsidP="00FC46C6">
            <w:pPr>
              <w:jc w:val="both"/>
              <w:rPr>
                <w:rFonts w:ascii="標楷體" w:eastAsia="標楷體" w:hAnsi="標楷體"/>
                <w:bCs/>
                <w:color w:val="000000" w:themeColor="text1"/>
              </w:rPr>
            </w:pPr>
            <w:r w:rsidRPr="00927E73">
              <w:rPr>
                <w:rFonts w:ascii="標楷體" w:eastAsia="標楷體" w:hAnsi="標楷體" w:hint="eastAsia"/>
                <w:bCs/>
                <w:color w:val="000000" w:themeColor="text1"/>
              </w:rPr>
              <w:t>本部業於113年3月26日以台內戶字第1130241383號函將書面報告函送立法院，茲</w:t>
            </w:r>
            <w:bookmarkStart w:id="1" w:name="_Hlk173852910"/>
            <w:r w:rsidRPr="00927E73">
              <w:rPr>
                <w:rFonts w:ascii="標楷體" w:eastAsia="標楷體" w:hAnsi="標楷體" w:hint="eastAsia"/>
                <w:bCs/>
                <w:color w:val="000000" w:themeColor="text1"/>
              </w:rPr>
              <w:t>摘述內容</w:t>
            </w:r>
            <w:bookmarkEnd w:id="1"/>
            <w:r w:rsidRPr="00927E73">
              <w:rPr>
                <w:rFonts w:ascii="標楷體" w:eastAsia="標楷體" w:hAnsi="標楷體" w:hint="eastAsia"/>
                <w:bCs/>
                <w:color w:val="000000" w:themeColor="text1"/>
              </w:rPr>
              <w:t>如下：</w:t>
            </w:r>
          </w:p>
          <w:p w14:paraId="34F2F426" w14:textId="72BA13DF" w:rsidR="00AF6D58" w:rsidRPr="00A122C3" w:rsidRDefault="00927E73" w:rsidP="00FC46C6">
            <w:pPr>
              <w:jc w:val="both"/>
              <w:rPr>
                <w:rFonts w:ascii="標楷體" w:eastAsia="標楷體" w:hAnsi="標楷體"/>
                <w:bCs/>
                <w:color w:val="000000" w:themeColor="text1"/>
              </w:rPr>
            </w:pPr>
            <w:r w:rsidRPr="00927E73">
              <w:rPr>
                <w:rFonts w:ascii="標楷體" w:eastAsia="標楷體" w:hAnsi="標楷體" w:hint="eastAsia"/>
                <w:bCs/>
                <w:color w:val="000000" w:themeColor="text1"/>
              </w:rPr>
              <w:t>新式身分證換發計畫係配合國家發展委員會智慧政府發展藍圖，經奉行政院同意後推動辦理，俟因駭客攻擊頻仍、於應用上存有資安疑慮，爰行政院決議暫緩，俟取得社會共識及完備法制相關程序後再推動。行政院刻正籌備成立個人資料保護委員會，有關新式身分證之後續推動工作，將在該會成立後，再進行政策、資安及法制等方面之跨部會意見整合。至中央印製廠委外廠商之求償業經工程會113年1月19日調解成立，中央印製廠需補償廠商至多2.8億元，中央印製廠與本部將依契約規定辦理。</w:t>
            </w:r>
          </w:p>
        </w:tc>
      </w:tr>
      <w:tr w:rsidR="00AF6D58" w:rsidRPr="00247D7A" w14:paraId="1852D041" w14:textId="77777777" w:rsidTr="00AF6D58">
        <w:tc>
          <w:tcPr>
            <w:tcW w:w="1247" w:type="dxa"/>
          </w:tcPr>
          <w:p w14:paraId="2AFCE60F" w14:textId="718BB9B4" w:rsidR="00AF6D58" w:rsidRPr="00247D7A" w:rsidRDefault="00AF6D58"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五十</w:t>
            </w:r>
            <w:r>
              <w:rPr>
                <w:rFonts w:ascii="標楷體" w:eastAsia="標楷體" w:hAnsi="標楷體" w:hint="eastAsia"/>
                <w:bCs/>
              </w:rPr>
              <w:t>八</w:t>
            </w:r>
            <w:r w:rsidRPr="00247D7A">
              <w:rPr>
                <w:rFonts w:ascii="標楷體" w:eastAsia="標楷體" w:hAnsi="標楷體"/>
                <w:bCs/>
              </w:rPr>
              <w:t>)</w:t>
            </w:r>
          </w:p>
        </w:tc>
        <w:tc>
          <w:tcPr>
            <w:tcW w:w="4253" w:type="dxa"/>
          </w:tcPr>
          <w:p w14:paraId="26B73313" w14:textId="77777777" w:rsidR="0051400F" w:rsidRPr="00327D53" w:rsidRDefault="0051400F" w:rsidP="0051400F">
            <w:pPr>
              <w:autoSpaceDE w:val="0"/>
              <w:autoSpaceDN w:val="0"/>
              <w:adjustRightInd w:val="0"/>
              <w:jc w:val="both"/>
              <w:rPr>
                <w:rFonts w:ascii="標楷體" w:eastAsia="標楷體" w:hAnsi="標楷體"/>
                <w:bCs/>
              </w:rPr>
            </w:pPr>
            <w:r w:rsidRPr="00327D53">
              <w:rPr>
                <w:rFonts w:ascii="標楷體" w:eastAsia="標楷體" w:hAnsi="標楷體" w:hint="eastAsia"/>
                <w:bCs/>
              </w:rPr>
              <w:t>測量助理作為國家僱工，負責我國國土利用調查更新維護與測量內外等複雜業務，卻已逾40年未調整俸額上限，影響相關人員權益甚鉅。</w:t>
            </w:r>
          </w:p>
          <w:p w14:paraId="5D2F36BE" w14:textId="77777777" w:rsidR="0051400F" w:rsidRPr="00327D53" w:rsidRDefault="0051400F" w:rsidP="0051400F">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據查，112年11月內政部、行政院人事行政總處和各中央與地方主管機關針對測量助理薪資待遇提升一事召開會議，並決議提高工作測量費至5,000元。</w:t>
            </w:r>
          </w:p>
          <w:p w14:paraId="43129DC6" w14:textId="775404DE" w:rsidR="00AF6D58" w:rsidRPr="00327D53" w:rsidRDefault="0051400F" w:rsidP="0051400F">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爰此，內政部地政司作為中央督導單位，應積極循程序爭取，保障測量助理之工作權益。另，內政部應督促各用</w:t>
            </w:r>
            <w:r w:rsidRPr="00327D53">
              <w:rPr>
                <w:rFonts w:ascii="標楷體" w:eastAsia="標楷體" w:hAnsi="標楷體" w:hint="eastAsia"/>
                <w:bCs/>
              </w:rPr>
              <w:lastRenderedPageBreak/>
              <w:t>人機關秉持「開放」、「透明」原則，積極與所屬測量助理溝通，以確保測量助理資訊充足，保障其知的權益。請內政部向立法院內政委員會提出相關書面報告。</w:t>
            </w:r>
          </w:p>
        </w:tc>
        <w:tc>
          <w:tcPr>
            <w:tcW w:w="4111" w:type="dxa"/>
          </w:tcPr>
          <w:p w14:paraId="4D9EEB18" w14:textId="77777777" w:rsidR="00AF6D58" w:rsidRDefault="00E45314" w:rsidP="00E45314">
            <w:pPr>
              <w:jc w:val="both"/>
              <w:rPr>
                <w:rFonts w:ascii="標楷體" w:eastAsia="標楷體" w:hAnsi="標楷體"/>
                <w:bCs/>
                <w:kern w:val="0"/>
              </w:rPr>
            </w:pPr>
            <w:r w:rsidRPr="00E45314">
              <w:rPr>
                <w:rFonts w:ascii="標楷體" w:eastAsia="標楷體" w:hAnsi="標楷體" w:hint="eastAsia"/>
                <w:bCs/>
                <w:kern w:val="0"/>
              </w:rPr>
              <w:lastRenderedPageBreak/>
              <w:t>本部業於113年4月23日以台內地字第1130113959號函將書面報告函送立法院，茲摘述內容如下：</w:t>
            </w:r>
          </w:p>
          <w:p w14:paraId="7059BD69" w14:textId="77777777" w:rsidR="00E45314" w:rsidRPr="00E45314" w:rsidRDefault="00E45314" w:rsidP="00E45314">
            <w:pPr>
              <w:ind w:left="492" w:hangingChars="205" w:hanging="492"/>
              <w:jc w:val="both"/>
              <w:rPr>
                <w:rFonts w:ascii="標楷體" w:eastAsia="標楷體" w:hAnsi="標楷體"/>
              </w:rPr>
            </w:pPr>
            <w:r w:rsidRPr="00E45314">
              <w:rPr>
                <w:rFonts w:ascii="標楷體" w:eastAsia="標楷體" w:hAnsi="標楷體" w:hint="eastAsia"/>
              </w:rPr>
              <w:t>一、</w:t>
            </w:r>
            <w:r w:rsidRPr="00E45314">
              <w:rPr>
                <w:rFonts w:ascii="標楷體" w:eastAsia="標楷體" w:hAnsi="標楷體" w:hint="eastAsia"/>
              </w:rPr>
              <w:tab/>
            </w:r>
            <w:r w:rsidRPr="00E45314">
              <w:rPr>
                <w:rFonts w:ascii="標楷體" w:eastAsia="標楷體" w:hAnsi="標楷體" w:hint="eastAsia"/>
              </w:rPr>
              <w:tab/>
              <w:t>考量改善測量助理薪資待遇，並就不同任用測量人員薪資結構一併檢討，本部分別於112年11月29日及113年5月1日邀集各直轄市、縣(市)政府及本部國土測繪中心等用人機關及行政院人事行政總處與主計總處召開研商會議，經與會機關充分討論，建議採行將測量工作費由現行新臺幣</w:t>
            </w:r>
            <w:r w:rsidRPr="00E45314">
              <w:rPr>
                <w:rFonts w:ascii="標楷體" w:eastAsia="標楷體" w:hAnsi="標楷體" w:hint="eastAsia"/>
              </w:rPr>
              <w:lastRenderedPageBreak/>
              <w:t>2,000元範圍內按月發給提高至5,000元方案；至所需經費，各地方政府應依地方制度法及財政收支劃分法規定，地方人事費用係屬地方自治事項，應以其自有財源優先支應，惟中央基於協助立場，爰將各直轄市及縣(市)政府正式編制人員人事費納入一般性補助款基本財政支出設算，並就其基本財政收入不足支應部分予以補助。</w:t>
            </w:r>
          </w:p>
          <w:p w14:paraId="6F5E864B" w14:textId="61C7AF0D" w:rsidR="00E45314" w:rsidRPr="00B77456" w:rsidRDefault="00E45314" w:rsidP="00E45314">
            <w:pPr>
              <w:ind w:left="492" w:hangingChars="205" w:hanging="492"/>
              <w:jc w:val="both"/>
              <w:rPr>
                <w:rFonts w:ascii="標楷體" w:eastAsia="標楷體" w:hAnsi="標楷體"/>
                <w:bCs/>
                <w:color w:val="000000" w:themeColor="text1"/>
              </w:rPr>
            </w:pPr>
            <w:r w:rsidRPr="00E45314">
              <w:rPr>
                <w:rFonts w:ascii="標楷體" w:eastAsia="標楷體" w:hAnsi="標楷體" w:hint="eastAsia"/>
              </w:rPr>
              <w:t>二、</w:t>
            </w:r>
            <w:r w:rsidR="00DD61F7" w:rsidRPr="00DD61F7">
              <w:rPr>
                <w:rFonts w:ascii="標楷體" w:eastAsia="標楷體" w:hAnsi="標楷體" w:hint="eastAsia"/>
              </w:rPr>
              <w:t>本部業於113年7月9日以台內地字第1130263354號函報行政院審議</w:t>
            </w:r>
            <w:r w:rsidRPr="00E45314">
              <w:rPr>
                <w:rFonts w:ascii="標楷體" w:eastAsia="標楷體" w:hAnsi="標楷體" w:hint="eastAsia"/>
              </w:rPr>
              <w:t>。</w:t>
            </w:r>
          </w:p>
        </w:tc>
      </w:tr>
      <w:tr w:rsidR="00AF6D58" w:rsidRPr="00247D7A" w14:paraId="5B8BFE68" w14:textId="77777777" w:rsidTr="00AF6D58">
        <w:tc>
          <w:tcPr>
            <w:tcW w:w="1247" w:type="dxa"/>
          </w:tcPr>
          <w:p w14:paraId="3C0BFB65" w14:textId="0A97FAB6" w:rsidR="00AF6D58" w:rsidRPr="00247D7A" w:rsidRDefault="00AF6D58"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五十</w:t>
            </w:r>
            <w:r>
              <w:rPr>
                <w:rFonts w:ascii="標楷體" w:eastAsia="標楷體" w:hAnsi="標楷體" w:hint="eastAsia"/>
                <w:bCs/>
              </w:rPr>
              <w:t>九</w:t>
            </w:r>
            <w:r w:rsidRPr="00247D7A">
              <w:rPr>
                <w:rFonts w:ascii="標楷體" w:eastAsia="標楷體" w:hAnsi="標楷體"/>
                <w:bCs/>
              </w:rPr>
              <w:t>)</w:t>
            </w:r>
          </w:p>
        </w:tc>
        <w:tc>
          <w:tcPr>
            <w:tcW w:w="4253" w:type="dxa"/>
          </w:tcPr>
          <w:p w14:paraId="5E50F33E" w14:textId="51F0612B" w:rsidR="00AF6D58" w:rsidRPr="00327D53" w:rsidRDefault="00C61A5D" w:rsidP="00C61A5D">
            <w:pPr>
              <w:autoSpaceDE w:val="0"/>
              <w:autoSpaceDN w:val="0"/>
              <w:adjustRightInd w:val="0"/>
              <w:jc w:val="both"/>
              <w:rPr>
                <w:rFonts w:ascii="標楷體" w:eastAsia="標楷體" w:hAnsi="標楷體"/>
                <w:bCs/>
              </w:rPr>
            </w:pPr>
            <w:r w:rsidRPr="00327D53">
              <w:rPr>
                <w:rFonts w:ascii="標楷體" w:eastAsia="標楷體" w:hAnsi="標楷體" w:hint="eastAsia"/>
                <w:bCs/>
              </w:rPr>
              <w:t>經查內政部國家底圖空間資料基礎建設計畫，於111年度辦理圖籍資料清查蒐集核對實際值略低於目標值，且規劃辦理時程恐與行政院建議於119年全數辦理完成存有相當落差，亟待檢討改進。請內政部向立法院內政委員會提出書面報告。</w:t>
            </w:r>
          </w:p>
        </w:tc>
        <w:tc>
          <w:tcPr>
            <w:tcW w:w="4111" w:type="dxa"/>
          </w:tcPr>
          <w:p w14:paraId="2023D1E1" w14:textId="77777777" w:rsidR="00F04F18" w:rsidRPr="00F04F18" w:rsidRDefault="00F04F18" w:rsidP="00F04F18">
            <w:pPr>
              <w:jc w:val="both"/>
              <w:rPr>
                <w:rFonts w:ascii="標楷體" w:eastAsia="標楷體" w:hAnsi="標楷體"/>
                <w:bCs/>
                <w:kern w:val="0"/>
              </w:rPr>
            </w:pPr>
            <w:r w:rsidRPr="00F04F18">
              <w:rPr>
                <w:rFonts w:ascii="標楷體" w:eastAsia="標楷體" w:hAnsi="標楷體" w:hint="eastAsia"/>
                <w:bCs/>
                <w:kern w:val="0"/>
              </w:rPr>
              <w:t>本部業於113年4月23日以台內地字第1130113959號函將書面報告函送立法院，茲摘述內容如下：</w:t>
            </w:r>
          </w:p>
          <w:p w14:paraId="1937555F" w14:textId="77777777" w:rsidR="00F04F18" w:rsidRPr="00F04F18" w:rsidRDefault="00F04F18" w:rsidP="00F04F18">
            <w:pPr>
              <w:ind w:left="492" w:hangingChars="205" w:hanging="492"/>
              <w:jc w:val="both"/>
              <w:rPr>
                <w:rFonts w:ascii="標楷體" w:eastAsia="標楷體" w:hAnsi="標楷體"/>
              </w:rPr>
            </w:pPr>
            <w:r w:rsidRPr="00F04F18">
              <w:rPr>
                <w:rFonts w:ascii="標楷體" w:eastAsia="標楷體" w:hAnsi="標楷體" w:hint="eastAsia"/>
              </w:rPr>
              <w:t>一、</w:t>
            </w:r>
            <w:r w:rsidRPr="00F04F18">
              <w:rPr>
                <w:rFonts w:ascii="標楷體" w:eastAsia="標楷體" w:hAnsi="標楷體" w:hint="eastAsia"/>
              </w:rPr>
              <w:tab/>
              <w:t>110至112年度「非都市計畫地區圖解數化地籍圖整合建置」，其中111年度辦理筆數略低於目標值470筆，其原因為經審議結果核列1,432萬元（含中央補助款1,391萬5,000元），較原編列經費減少18.45％，致實際辦理筆數為3萬9,530筆略低於目標值，較原規劃減少9.97％。</w:t>
            </w:r>
          </w:p>
          <w:p w14:paraId="5931836E" w14:textId="7AD2CC90" w:rsidR="00AF6D58" w:rsidRPr="00247D7A" w:rsidRDefault="00F04F18" w:rsidP="00F04F18">
            <w:pPr>
              <w:ind w:left="492" w:hangingChars="205" w:hanging="492"/>
              <w:jc w:val="both"/>
              <w:rPr>
                <w:rFonts w:ascii="標楷體" w:eastAsia="標楷體" w:hAnsi="標楷體"/>
                <w:bCs/>
                <w:kern w:val="0"/>
              </w:rPr>
            </w:pPr>
            <w:r w:rsidRPr="00F04F18">
              <w:rPr>
                <w:rFonts w:ascii="標楷體" w:eastAsia="標楷體" w:hAnsi="標楷體" w:hint="eastAsia"/>
              </w:rPr>
              <w:t>二、</w:t>
            </w:r>
            <w:r w:rsidRPr="00F04F18">
              <w:rPr>
                <w:rFonts w:ascii="標楷體" w:eastAsia="標楷體" w:hAnsi="標楷體" w:hint="eastAsia"/>
              </w:rPr>
              <w:tab/>
              <w:t>113年度編列1,978萬8,000元（其中中央補助款1,911萬8,000元），規劃辦理筆數為5萬319筆、面積約為16,268公頃，由新北市等10個直轄市、縣（市）政府辦理；並接續規劃115-119年新計畫積極爭取增加經費及擴大辦理數量，以期努力完成行政院建議於119年全數辦理完成之</w:t>
            </w:r>
            <w:r w:rsidRPr="00F04F18">
              <w:rPr>
                <w:rFonts w:ascii="標楷體" w:eastAsia="標楷體" w:hAnsi="標楷體" w:hint="eastAsia"/>
              </w:rPr>
              <w:lastRenderedPageBreak/>
              <w:t>目標；並賡續辦理地籍測量專業人才培訓，充實國內地籍測量專才。</w:t>
            </w:r>
          </w:p>
        </w:tc>
      </w:tr>
      <w:tr w:rsidR="00AF6D58" w:rsidRPr="00247D7A" w14:paraId="30B3AA19" w14:textId="77777777" w:rsidTr="00AF6D58">
        <w:tc>
          <w:tcPr>
            <w:tcW w:w="1247" w:type="dxa"/>
          </w:tcPr>
          <w:p w14:paraId="24ABC7C1" w14:textId="79881272" w:rsidR="00AF6D58" w:rsidRPr="00247D7A" w:rsidRDefault="00AF6D58" w:rsidP="0010184D">
            <w:pPr>
              <w:rPr>
                <w:rFonts w:ascii="標楷體" w:eastAsia="標楷體" w:hAnsi="標楷體"/>
                <w:bCs/>
              </w:rPr>
            </w:pPr>
            <w:r w:rsidRPr="00247D7A">
              <w:rPr>
                <w:rFonts w:ascii="標楷體" w:eastAsia="標楷體" w:hAnsi="標楷體"/>
                <w:bCs/>
              </w:rPr>
              <w:lastRenderedPageBreak/>
              <w:t>(</w:t>
            </w:r>
            <w:r>
              <w:rPr>
                <w:rFonts w:ascii="標楷體" w:eastAsia="標楷體" w:hAnsi="標楷體" w:hint="eastAsia"/>
                <w:bCs/>
              </w:rPr>
              <w:t>六十</w:t>
            </w:r>
            <w:r w:rsidRPr="00247D7A">
              <w:rPr>
                <w:rFonts w:ascii="標楷體" w:eastAsia="標楷體" w:hAnsi="標楷體"/>
                <w:bCs/>
              </w:rPr>
              <w:t>)</w:t>
            </w:r>
          </w:p>
        </w:tc>
        <w:tc>
          <w:tcPr>
            <w:tcW w:w="4253" w:type="dxa"/>
          </w:tcPr>
          <w:p w14:paraId="32C3D3AD" w14:textId="77777777" w:rsidR="00C61A5D" w:rsidRPr="00327D53" w:rsidRDefault="00C61A5D" w:rsidP="00C61A5D">
            <w:pPr>
              <w:autoSpaceDE w:val="0"/>
              <w:autoSpaceDN w:val="0"/>
              <w:adjustRightInd w:val="0"/>
              <w:jc w:val="both"/>
              <w:rPr>
                <w:rFonts w:ascii="標楷體" w:eastAsia="標楷體" w:hAnsi="標楷體"/>
                <w:bCs/>
              </w:rPr>
            </w:pPr>
            <w:r w:rsidRPr="00327D53">
              <w:rPr>
                <w:rFonts w:ascii="標楷體" w:eastAsia="標楷體" w:hAnsi="標楷體" w:hint="eastAsia"/>
                <w:bCs/>
              </w:rPr>
              <w:t>為避免建商以拉高公設比的方式稀釋房價，進而誤導民眾真實房價，建議檢討調整內政部不動產交易實價查詢服務網建物單價計算方式，使房屋交易市場資訊更加透明公開，提供民眾參考比較。</w:t>
            </w:r>
          </w:p>
          <w:p w14:paraId="40EDA341" w14:textId="1D9C5F9A" w:rsidR="00AF6D58" w:rsidRPr="00327D53" w:rsidRDefault="00C61A5D" w:rsidP="00C61A5D">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要求內政部於3個月內，向立法院內政委員會提出書面報告說明目前不動產交易實價查詢服務網「單價」欄位計算方式，並檢討查詢網頁呈現方式，以利民眾參考比較。</w:t>
            </w:r>
          </w:p>
        </w:tc>
        <w:tc>
          <w:tcPr>
            <w:tcW w:w="4111" w:type="dxa"/>
          </w:tcPr>
          <w:p w14:paraId="3A08E78C" w14:textId="77777777" w:rsidR="00AF6D58" w:rsidRDefault="0084555B" w:rsidP="0084555B">
            <w:pPr>
              <w:jc w:val="both"/>
              <w:rPr>
                <w:rFonts w:ascii="標楷體" w:eastAsia="標楷體" w:hAnsi="標楷體"/>
                <w:bCs/>
                <w:kern w:val="0"/>
              </w:rPr>
            </w:pPr>
            <w:r w:rsidRPr="0084555B">
              <w:rPr>
                <w:rFonts w:ascii="標楷體" w:eastAsia="標楷體" w:hAnsi="標楷體" w:hint="eastAsia"/>
                <w:bCs/>
                <w:kern w:val="0"/>
              </w:rPr>
              <w:t>本部業於113年4月16日以台內地字第1130261935號函將書面報告函送立法院，茲摘述內容如下：</w:t>
            </w:r>
          </w:p>
          <w:p w14:paraId="7287E680" w14:textId="77777777" w:rsidR="0084555B" w:rsidRPr="0084555B" w:rsidRDefault="0084555B" w:rsidP="0084555B">
            <w:pPr>
              <w:ind w:left="492" w:hangingChars="205" w:hanging="492"/>
              <w:jc w:val="both"/>
              <w:rPr>
                <w:rFonts w:ascii="標楷體" w:eastAsia="標楷體" w:hAnsi="標楷體"/>
              </w:rPr>
            </w:pPr>
            <w:r w:rsidRPr="0084555B">
              <w:rPr>
                <w:rFonts w:ascii="標楷體" w:eastAsia="標楷體" w:hAnsi="標楷體" w:hint="eastAsia"/>
              </w:rPr>
              <w:t>一、為讓民眾更加清楚瞭解建物交易標的內含之細項建物面積及單價計算情形，本部前於108年修正查詢網時已增加查詢資訊內容，除將主建物、附屬建物、共同使用部分(即公設部分)及車位等各細項建物面積分列顯示外，同時增加「主建物占比」欄位資訊，民眾於查詢時即可知悉該建物交易標的之公設部分面積情形。此外，查詢網亦同時增加提供「建物單價計算」之功能，民眾可以自行選擇以不同細項建物面積計算單價(例如以不含公設部分之面積計算單價)，並予參考比較。</w:t>
            </w:r>
          </w:p>
          <w:p w14:paraId="62A2B2A9" w14:textId="77777777" w:rsidR="0084555B" w:rsidRPr="0084555B" w:rsidRDefault="0084555B" w:rsidP="0084555B">
            <w:pPr>
              <w:ind w:left="492" w:hangingChars="205" w:hanging="492"/>
              <w:jc w:val="both"/>
              <w:rPr>
                <w:rFonts w:ascii="標楷體" w:eastAsia="標楷體" w:hAnsi="標楷體"/>
              </w:rPr>
            </w:pPr>
            <w:r w:rsidRPr="0084555B">
              <w:rPr>
                <w:rFonts w:ascii="標楷體" w:eastAsia="標楷體" w:hAnsi="標楷體" w:hint="eastAsia"/>
              </w:rPr>
              <w:t>二、另就前開查詢網「建物單價計算」功能之網頁呈現方式，民眾原需於各筆交易案件之查詢結果中點選進入「明細」資訊，其後再於該資訊中點選使用「建物單價計算」功能，操作使用上較為複雜。為此，本部已於今年3月檢討修正網頁呈現方式，民眾只需於各筆交易案件之查詢結果即可點選使用「建物單價計算」功能，更加便利民眾使用。</w:t>
            </w:r>
          </w:p>
          <w:p w14:paraId="19B7869B" w14:textId="16ACE878" w:rsidR="0084555B" w:rsidRPr="00247D7A" w:rsidRDefault="0084555B" w:rsidP="0084555B">
            <w:pPr>
              <w:ind w:left="492" w:hangingChars="205" w:hanging="492"/>
              <w:jc w:val="both"/>
              <w:rPr>
                <w:rFonts w:ascii="標楷體" w:eastAsia="標楷體" w:hAnsi="標楷體"/>
                <w:bCs/>
              </w:rPr>
            </w:pPr>
            <w:r w:rsidRPr="0084555B">
              <w:rPr>
                <w:rFonts w:ascii="標楷體" w:eastAsia="標楷體" w:hAnsi="標楷體" w:hint="eastAsia"/>
              </w:rPr>
              <w:t>三、本部不動產交易實價查詢服務網為民眾查詢不動產交易資訊的重要來源，本部將依民眾需求，持續</w:t>
            </w:r>
            <w:r w:rsidRPr="0084555B">
              <w:rPr>
                <w:rFonts w:ascii="標楷體" w:eastAsia="標楷體" w:hAnsi="標楷體" w:hint="eastAsia"/>
              </w:rPr>
              <w:lastRenderedPageBreak/>
              <w:t>精進各項查詢服務，以達到不動產市場資訊透明化之目標。</w:t>
            </w:r>
          </w:p>
        </w:tc>
      </w:tr>
      <w:tr w:rsidR="00AF6D58" w:rsidRPr="00247D7A" w14:paraId="40D56374" w14:textId="77777777" w:rsidTr="00AF6D58">
        <w:tc>
          <w:tcPr>
            <w:tcW w:w="1247" w:type="dxa"/>
          </w:tcPr>
          <w:p w14:paraId="779146FD" w14:textId="35A6033A" w:rsidR="00AF6D58" w:rsidRPr="00247D7A" w:rsidRDefault="00AF6D58"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六十</w:t>
            </w:r>
            <w:r>
              <w:rPr>
                <w:rFonts w:ascii="標楷體" w:eastAsia="標楷體" w:hAnsi="標楷體" w:hint="eastAsia"/>
                <w:bCs/>
              </w:rPr>
              <w:t>一</w:t>
            </w:r>
            <w:r w:rsidRPr="00247D7A">
              <w:rPr>
                <w:rFonts w:ascii="標楷體" w:eastAsia="標楷體" w:hAnsi="標楷體"/>
                <w:bCs/>
              </w:rPr>
              <w:t>)</w:t>
            </w:r>
          </w:p>
        </w:tc>
        <w:tc>
          <w:tcPr>
            <w:tcW w:w="4253" w:type="dxa"/>
          </w:tcPr>
          <w:p w14:paraId="7F87606B" w14:textId="77777777" w:rsidR="00C61A5D" w:rsidRPr="00327D53" w:rsidRDefault="00C61A5D" w:rsidP="00C61A5D">
            <w:pPr>
              <w:autoSpaceDE w:val="0"/>
              <w:autoSpaceDN w:val="0"/>
              <w:adjustRightInd w:val="0"/>
              <w:jc w:val="both"/>
              <w:rPr>
                <w:rFonts w:ascii="標楷體" w:eastAsia="標楷體" w:hAnsi="標楷體"/>
                <w:bCs/>
              </w:rPr>
            </w:pPr>
            <w:r w:rsidRPr="00327D53">
              <w:rPr>
                <w:rFonts w:ascii="標楷體" w:eastAsia="標楷體" w:hAnsi="標楷體" w:hint="eastAsia"/>
                <w:bCs/>
              </w:rPr>
              <w:t>平均地權條例修法於112年7月實施，內政部於10月發動首次中央地方預售屋聯合稽查，並表示從預售交易量數據觀察，已呈現交易趨緩、房價漲勢漸緩之情形，顯示炒作行為已獲有效抑制。經查，內政部曾於109年10月至112年8月間辦理預售屋銷售建案聯合稽查，違規態樣包含預售屋買賣契約內容違反應記載及不得記載事項、購屋預約單（紅單）缺失、樣品屋或銷售中心未取得合法使用執照許可等。</w:t>
            </w:r>
          </w:p>
          <w:p w14:paraId="4E450C46" w14:textId="078AD539" w:rsidR="00AF6D58" w:rsidRPr="00327D53" w:rsidRDefault="00C61A5D" w:rsidP="00C61A5D">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為利於民眾檢視預售屋市場稽查情形，避免受不肖建商之違規行為而損失自身權益，另透過資訊揭露防止建案違規、健全預售屋市場，爰要求內政部於3個月內，公開歷年之預售屋聯合稽查結果情形、違規態樣概況等統計資料公開於內政部官方網站，往後之預售屋聯合稽查結果亦應持續更新，並向立法院內政委員會提出書面報告。</w:t>
            </w:r>
          </w:p>
        </w:tc>
        <w:tc>
          <w:tcPr>
            <w:tcW w:w="4111" w:type="dxa"/>
          </w:tcPr>
          <w:p w14:paraId="6432D485" w14:textId="77777777" w:rsidR="00AF6D58" w:rsidRDefault="007663F6" w:rsidP="007663F6">
            <w:pPr>
              <w:jc w:val="both"/>
              <w:rPr>
                <w:rFonts w:ascii="標楷體" w:eastAsia="標楷體" w:hAnsi="標楷體"/>
                <w:bCs/>
                <w:kern w:val="0"/>
              </w:rPr>
            </w:pPr>
            <w:r w:rsidRPr="007663F6">
              <w:rPr>
                <w:rFonts w:ascii="標楷體" w:eastAsia="標楷體" w:hAnsi="標楷體" w:hint="eastAsia"/>
                <w:bCs/>
                <w:kern w:val="0"/>
              </w:rPr>
              <w:t>本部業於113年3月21日以台內地字第1130261614號函將書面報告函送立法院，茲摘述內容如下：</w:t>
            </w:r>
          </w:p>
          <w:p w14:paraId="63EAFE8D" w14:textId="77777777" w:rsidR="00187494" w:rsidRDefault="007663F6" w:rsidP="00AB426F">
            <w:pPr>
              <w:pStyle w:val="aa"/>
              <w:numPr>
                <w:ilvl w:val="0"/>
                <w:numId w:val="2"/>
              </w:numPr>
              <w:ind w:leftChars="0"/>
              <w:jc w:val="both"/>
              <w:rPr>
                <w:rFonts w:ascii="標楷體" w:eastAsia="標楷體" w:hAnsi="標楷體"/>
              </w:rPr>
            </w:pPr>
            <w:r w:rsidRPr="00187494">
              <w:rPr>
                <w:rFonts w:ascii="標楷體" w:eastAsia="標楷體" w:hAnsi="標楷體" w:hint="eastAsia"/>
              </w:rPr>
              <w:t>本部發動8次預售屋建案聯合稽查發現219案違規(違規比率65.88%)，各直轄市、縣（市）政府業依相關管理法規裁處123件，計裁罰4,586萬餘元。從8次稽查結果情形來看，違規比率已由第1次86%下降至第8次44%，顯示聯合稽查對於導正業者違規行為，已發揮具體成效。又本部業於110年6月21日訂定（112年8月17日修正）「預售屋銷售聯合稽查實施計畫」，並已責成地方政府組成常態性聯合稽查小組，每半年至少執行1次預售屋聯合稽查。</w:t>
            </w:r>
          </w:p>
          <w:p w14:paraId="59F7EBF7" w14:textId="77777777" w:rsidR="00187494" w:rsidRDefault="007663F6" w:rsidP="00AB426F">
            <w:pPr>
              <w:pStyle w:val="aa"/>
              <w:numPr>
                <w:ilvl w:val="0"/>
                <w:numId w:val="2"/>
              </w:numPr>
              <w:ind w:leftChars="0"/>
              <w:jc w:val="both"/>
              <w:rPr>
                <w:rFonts w:ascii="標楷體" w:eastAsia="標楷體" w:hAnsi="標楷體"/>
              </w:rPr>
            </w:pPr>
            <w:r w:rsidRPr="00187494">
              <w:rPr>
                <w:rFonts w:ascii="標楷體" w:eastAsia="標楷體" w:hAnsi="標楷體" w:hint="eastAsia"/>
              </w:rPr>
              <w:t>本部為防杜不動產炒作，保障消費者權益，維護市場交易秩序，已於112年2月8日修正平均地權條例，限制預售屋及新建成屋換約轉售、重罰炒作行為、建立檢舉獎金制度、建立私法人購買住宅許可制及預售屋解約申報登錄等，業於112年7月1日全面施行。</w:t>
            </w:r>
          </w:p>
          <w:p w14:paraId="24B14CA0" w14:textId="6402C978" w:rsidR="007663F6" w:rsidRPr="00187494" w:rsidRDefault="007663F6" w:rsidP="00AB426F">
            <w:pPr>
              <w:pStyle w:val="aa"/>
              <w:numPr>
                <w:ilvl w:val="0"/>
                <w:numId w:val="2"/>
              </w:numPr>
              <w:ind w:leftChars="0"/>
              <w:jc w:val="both"/>
              <w:rPr>
                <w:rFonts w:ascii="標楷體" w:eastAsia="標楷體" w:hAnsi="標楷體"/>
              </w:rPr>
            </w:pPr>
            <w:r w:rsidRPr="00187494">
              <w:rPr>
                <w:rFonts w:ascii="標楷體" w:eastAsia="標楷體" w:hAnsi="標楷體" w:hint="eastAsia"/>
              </w:rPr>
              <w:t>本部為健全預售屋市場交易秩序，提醒消費者重視自身權益，業已公開「內政部歷次預售屋銷售建案聯合稽查結果及各類違規態樣統計表」1式，置於本部地政司全球資訊網/最新消息/統計資訊</w:t>
            </w:r>
            <w:r w:rsidRPr="00187494">
              <w:rPr>
                <w:rFonts w:ascii="標楷體" w:eastAsia="標楷體" w:hAnsi="標楷體" w:hint="eastAsia"/>
              </w:rPr>
              <w:lastRenderedPageBreak/>
              <w:t>供各界參考，往後將不定期更新稽查結果，期能透過資訊揭露促使業者杜絕違規行為。</w:t>
            </w:r>
          </w:p>
        </w:tc>
      </w:tr>
      <w:tr w:rsidR="00AF6D58" w:rsidRPr="00247D7A" w14:paraId="744B44E3" w14:textId="77777777" w:rsidTr="00AF6D58">
        <w:tc>
          <w:tcPr>
            <w:tcW w:w="1247" w:type="dxa"/>
          </w:tcPr>
          <w:p w14:paraId="55551E00" w14:textId="7B90C182" w:rsidR="00AF6D58" w:rsidRPr="00247D7A" w:rsidRDefault="00AF6D58"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六十</w:t>
            </w:r>
            <w:r>
              <w:rPr>
                <w:rFonts w:ascii="標楷體" w:eastAsia="標楷體" w:hAnsi="標楷體" w:hint="eastAsia"/>
                <w:bCs/>
              </w:rPr>
              <w:t>二</w:t>
            </w:r>
            <w:r w:rsidRPr="00247D7A">
              <w:rPr>
                <w:rFonts w:ascii="標楷體" w:eastAsia="標楷體" w:hAnsi="標楷體"/>
                <w:bCs/>
              </w:rPr>
              <w:t>)</w:t>
            </w:r>
          </w:p>
        </w:tc>
        <w:tc>
          <w:tcPr>
            <w:tcW w:w="4253" w:type="dxa"/>
          </w:tcPr>
          <w:p w14:paraId="3E1499BA" w14:textId="791D19F9" w:rsidR="00AF6D58" w:rsidRPr="00327D53" w:rsidRDefault="008A5411" w:rsidP="008A5411">
            <w:pPr>
              <w:autoSpaceDE w:val="0"/>
              <w:autoSpaceDN w:val="0"/>
              <w:adjustRightInd w:val="0"/>
              <w:jc w:val="both"/>
              <w:rPr>
                <w:rFonts w:ascii="標楷體" w:eastAsia="標楷體" w:hAnsi="標楷體"/>
                <w:bCs/>
              </w:rPr>
            </w:pPr>
            <w:r w:rsidRPr="00327D53">
              <w:rPr>
                <w:rFonts w:ascii="標楷體" w:eastAsia="標楷體" w:hAnsi="標楷體" w:hint="eastAsia"/>
                <w:bCs/>
              </w:rPr>
              <w:t>內政部113年度預算案「地籍及不動產服務業管理」計畫下之「不動產交易管理與輔導」編列837萬1千元，係辦理不動產交易之輔導及管理工作與不動產成交案件實際資訊申報登錄等所需經費。依立法院預算中心評估報告指出，近年內政部辦理6次預售屋銷售建案聯合稽查結果，109年10月、同年11月及110年3月聯合稽查桃園市、臺中市、臺南市、高雄市及新竹縣市等地預售屋建案分別為23案、21案及26案，合格案數均僅1案，違規比率分別高達86.96%、90.48%及 92.31%；110年9月、111年3月及111年9月擴大稽核地區至19個市縣各56至57案，然違規案數介於30至40案間，違規比率介於52.63%至70.18%間，仍屬偏高，違規態樣包括預售屋買賣契約內容違反應記載及不得記載事項、購屋預約單（紅單）缺失、樣品屋或銷售中心未取得合法使用執照或許可等，要求內政部強化預售屋建案之稽查與違規態樣之宣導，以健全預售屋市場及維護交易秩序，並請內政部向立法院內政委員會提出書面報告。</w:t>
            </w:r>
          </w:p>
        </w:tc>
        <w:tc>
          <w:tcPr>
            <w:tcW w:w="4111" w:type="dxa"/>
          </w:tcPr>
          <w:p w14:paraId="060A3333" w14:textId="77777777" w:rsidR="00AF6D58" w:rsidRDefault="007663F6" w:rsidP="00FC46C6">
            <w:pPr>
              <w:jc w:val="both"/>
              <w:rPr>
                <w:rFonts w:ascii="標楷體" w:eastAsia="標楷體" w:hAnsi="標楷體"/>
                <w:bCs/>
              </w:rPr>
            </w:pPr>
            <w:r w:rsidRPr="007663F6">
              <w:rPr>
                <w:rFonts w:ascii="標楷體" w:eastAsia="標楷體" w:hAnsi="標楷體" w:hint="eastAsia"/>
                <w:bCs/>
              </w:rPr>
              <w:t>本部業於113年3月13日以台內地字第1130261467號函將書面報告函送立法院，茲摘述內容如下：</w:t>
            </w:r>
          </w:p>
          <w:p w14:paraId="0423580B" w14:textId="77777777" w:rsidR="00C86191" w:rsidRDefault="007663F6" w:rsidP="00AB426F">
            <w:pPr>
              <w:pStyle w:val="aa"/>
              <w:numPr>
                <w:ilvl w:val="0"/>
                <w:numId w:val="1"/>
              </w:numPr>
              <w:ind w:leftChars="0"/>
              <w:jc w:val="both"/>
              <w:rPr>
                <w:rFonts w:ascii="標楷體" w:eastAsia="標楷體" w:hAnsi="標楷體"/>
              </w:rPr>
            </w:pPr>
            <w:r w:rsidRPr="00C86191">
              <w:rPr>
                <w:rFonts w:ascii="標楷體" w:eastAsia="標楷體" w:hAnsi="標楷體" w:hint="eastAsia"/>
              </w:rPr>
              <w:t>本部發動8次預售屋建案聯合稽查發現219案違規(違規比率65.88%)，各直轄市、縣（市）政府業依相關管理法規裁處123件，計裁罰4,586萬餘元。從8次稽查結果情形來看，違規比率已由第1次86%下降至第8次44%，顯示聯合稽查對於導正業者違規行為，已發揮具體成效。又本部業於110年6月21日訂定（112年8月17日修正）「預售屋銷售聯合稽查實施計畫」，並已責成地方政府組成常態性聯合稽查小組，每半年至少執行1次預售屋聯合稽查。</w:t>
            </w:r>
          </w:p>
          <w:p w14:paraId="7DB466AE" w14:textId="77777777" w:rsidR="00C86191" w:rsidRDefault="007663F6" w:rsidP="00AB426F">
            <w:pPr>
              <w:pStyle w:val="aa"/>
              <w:numPr>
                <w:ilvl w:val="0"/>
                <w:numId w:val="1"/>
              </w:numPr>
              <w:ind w:leftChars="0"/>
              <w:jc w:val="both"/>
              <w:rPr>
                <w:rFonts w:ascii="標楷體" w:eastAsia="標楷體" w:hAnsi="標楷體"/>
              </w:rPr>
            </w:pPr>
            <w:r w:rsidRPr="00C86191">
              <w:rPr>
                <w:rFonts w:ascii="標楷體" w:eastAsia="標楷體" w:hAnsi="標楷體" w:hint="eastAsia"/>
              </w:rPr>
              <w:t>本部為防杜不動產炒作</w:t>
            </w:r>
            <w:r w:rsidR="00C86191" w:rsidRPr="00C86191">
              <w:rPr>
                <w:rFonts w:ascii="標楷體" w:eastAsia="標楷體" w:hAnsi="標楷體" w:hint="eastAsia"/>
              </w:rPr>
              <w:t>，</w:t>
            </w:r>
            <w:r w:rsidRPr="00C86191">
              <w:rPr>
                <w:rFonts w:ascii="標楷體" w:eastAsia="標楷體" w:hAnsi="標楷體" w:hint="eastAsia"/>
              </w:rPr>
              <w:t>保障消費者權益，維護市場交易秩序，已於112年2月8日修正平均地權條例，限制預售屋及新建成屋換約轉售、重罰炒作行為、建立檢舉獎金制度、建立私法人購買住宅許可制及預售屋解約申報登錄等，業於112年7月1日全面施行。</w:t>
            </w:r>
          </w:p>
          <w:p w14:paraId="3C03AE87" w14:textId="557B7E98" w:rsidR="007663F6" w:rsidRPr="00C86191" w:rsidRDefault="007663F6" w:rsidP="00AB426F">
            <w:pPr>
              <w:pStyle w:val="aa"/>
              <w:numPr>
                <w:ilvl w:val="0"/>
                <w:numId w:val="1"/>
              </w:numPr>
              <w:ind w:leftChars="0"/>
              <w:jc w:val="both"/>
              <w:rPr>
                <w:rFonts w:ascii="標楷體" w:eastAsia="標楷體" w:hAnsi="標楷體"/>
              </w:rPr>
            </w:pPr>
            <w:r w:rsidRPr="00C86191">
              <w:rPr>
                <w:rFonts w:ascii="標楷體" w:eastAsia="標楷體" w:hAnsi="標楷體" w:hint="eastAsia"/>
              </w:rPr>
              <w:t>本部為因應預售屋銷售新制之推行，業已整理歷次查核常見錯誤樣態供地方政府及各界參考，並督請地方政府透過自製文宣及舉辦講習加強宣導，112年度計舉辦</w:t>
            </w:r>
            <w:r w:rsidRPr="00C86191">
              <w:rPr>
                <w:rFonts w:ascii="標楷體" w:eastAsia="標楷體" w:hAnsi="標楷體" w:hint="eastAsia"/>
              </w:rPr>
              <w:lastRenderedPageBreak/>
              <w:t>79場宣導講習課程、1萬933人次參與。透過預售屋買賣定型化契約法制與實務、案例分析及契約常見錯誤樣態等相關課程訓練與宣導，有助於業者熟稔預售屋新制及擬訂合於規定之契約。</w:t>
            </w:r>
          </w:p>
        </w:tc>
      </w:tr>
      <w:tr w:rsidR="00AF6D58" w:rsidRPr="00247D7A" w14:paraId="0917A285" w14:textId="77777777" w:rsidTr="00AF6D58">
        <w:tc>
          <w:tcPr>
            <w:tcW w:w="1247" w:type="dxa"/>
          </w:tcPr>
          <w:p w14:paraId="004DF820" w14:textId="30D70A1E" w:rsidR="00AF6D58" w:rsidRPr="00247D7A" w:rsidRDefault="00AF6D58"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六十三</w:t>
            </w:r>
            <w:r w:rsidRPr="00247D7A">
              <w:rPr>
                <w:rFonts w:ascii="標楷體" w:eastAsia="標楷體" w:hAnsi="標楷體"/>
                <w:bCs/>
              </w:rPr>
              <w:t>)</w:t>
            </w:r>
          </w:p>
        </w:tc>
        <w:tc>
          <w:tcPr>
            <w:tcW w:w="4253" w:type="dxa"/>
          </w:tcPr>
          <w:p w14:paraId="5F1F8BE9" w14:textId="472E0181" w:rsidR="00AF6D58" w:rsidRPr="00327D53" w:rsidRDefault="008A5411" w:rsidP="008A5411">
            <w:pPr>
              <w:autoSpaceDE w:val="0"/>
              <w:autoSpaceDN w:val="0"/>
              <w:adjustRightInd w:val="0"/>
              <w:jc w:val="both"/>
              <w:rPr>
                <w:rFonts w:ascii="標楷體" w:eastAsia="標楷體" w:hAnsi="標楷體"/>
                <w:bCs/>
              </w:rPr>
            </w:pPr>
            <w:r w:rsidRPr="00327D53">
              <w:rPr>
                <w:rFonts w:ascii="標楷體" w:eastAsia="標楷體" w:hAnsi="標楷體" w:hint="eastAsia"/>
                <w:bCs/>
              </w:rPr>
              <w:t>有鑑於彰化柳子溝農地重劃案，凸顯同意重劃者達土地所有權人之一半且達土地面積之一半以上即啟動重劃而導致不同意者或未知者之知情權及財產權受損之問題，且列入重劃範圍內之農地亦有未符合「農地重劃條例」第6條之情形，請內政部就地方主管機關主辦之農地重劃，應以中央主管機關立場進行督導確認是否符合農地重劃條例第6條後始予以核定，於3個月內，向立法院內政委員會提出上述事項之檢討與精進作為之書面報告。</w:t>
            </w:r>
          </w:p>
        </w:tc>
        <w:tc>
          <w:tcPr>
            <w:tcW w:w="4111" w:type="dxa"/>
          </w:tcPr>
          <w:p w14:paraId="44C85DCE" w14:textId="77777777" w:rsidR="00AF6D58" w:rsidRDefault="007663F6" w:rsidP="007663F6">
            <w:pPr>
              <w:jc w:val="both"/>
              <w:rPr>
                <w:rFonts w:ascii="標楷體" w:eastAsia="標楷體" w:hAnsi="標楷體"/>
                <w:bCs/>
              </w:rPr>
            </w:pPr>
            <w:r w:rsidRPr="007663F6">
              <w:rPr>
                <w:rFonts w:ascii="標楷體" w:eastAsia="標楷體" w:hAnsi="標楷體" w:hint="eastAsia"/>
                <w:bCs/>
              </w:rPr>
              <w:t>本部業於113年3月19日以台內地字第1130260850號函將書面報告函送立法院，茲摘述內容如下：</w:t>
            </w:r>
          </w:p>
          <w:p w14:paraId="3146EDA5" w14:textId="77D3CD8F" w:rsidR="007663F6" w:rsidRPr="00AD5173" w:rsidRDefault="007663F6" w:rsidP="007663F6">
            <w:pPr>
              <w:jc w:val="both"/>
              <w:rPr>
                <w:rFonts w:ascii="標楷體" w:eastAsia="標楷體" w:hAnsi="標楷體"/>
                <w:bCs/>
                <w:color w:val="000000" w:themeColor="text1"/>
              </w:rPr>
            </w:pPr>
            <w:r w:rsidRPr="007663F6">
              <w:rPr>
                <w:rFonts w:ascii="標楷體" w:eastAsia="標楷體" w:hAnsi="標楷體" w:hint="eastAsia"/>
                <w:bCs/>
                <w:color w:val="000000" w:themeColor="text1"/>
              </w:rPr>
              <w:t>本重劃區內農路水路缺少不利農事經營，勘選辦理農地重劃，符合農地重劃條例第6條第1項第3款規定，目前已完成農水路先期規劃，後續進行農水路工程設計，本部將督請彰化縣政府及二林鎮公所持續與土地所有權人及協進會加強溝通說明，以提高辦理意願並研議處理方案，本部後續審查及核准農地重劃計畫書等作業，將依農地重劃條例等相關規定審慎核處。</w:t>
            </w:r>
          </w:p>
        </w:tc>
      </w:tr>
      <w:tr w:rsidR="00AF6D58" w:rsidRPr="00247D7A" w14:paraId="27CF8759" w14:textId="77777777" w:rsidTr="00AF6D58">
        <w:tc>
          <w:tcPr>
            <w:tcW w:w="1247" w:type="dxa"/>
          </w:tcPr>
          <w:p w14:paraId="6AC2780B" w14:textId="574DAE82" w:rsidR="00AF6D58" w:rsidRPr="00247D7A" w:rsidRDefault="00AF6D58"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六十四</w:t>
            </w:r>
            <w:r w:rsidRPr="00247D7A">
              <w:rPr>
                <w:rFonts w:ascii="標楷體" w:eastAsia="標楷體" w:hAnsi="標楷體"/>
                <w:bCs/>
              </w:rPr>
              <w:t>)</w:t>
            </w:r>
          </w:p>
        </w:tc>
        <w:tc>
          <w:tcPr>
            <w:tcW w:w="4253" w:type="dxa"/>
          </w:tcPr>
          <w:p w14:paraId="418432E2" w14:textId="01D83645" w:rsidR="00AF6D58" w:rsidRPr="00327D53" w:rsidRDefault="008A5411" w:rsidP="008A5411">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單位預算第4目「地政業務－平均地權及土地利用－土地利用」編列258萬元，係辦理土地徵收業務，召開土地徵收審議小組會議審核土地徵收案件、督導地方政府辦理土地徵收業務等。依立法院預算中心評估報告指出，近年全國各市縣區段徵收及市地重劃區標售土地概況，標售總面積自107年之6萬5,904.6坪增為111年之21萬9,512.9坪，增加15萬3,608.3坪（增加2.33倍），標售總金額自107年之281億元增為111年之543億9,000萬元，增加262億9,000萬元（增幅93.56%），概呈大幅增加；其中年度標售土地金額超過百億元者，包括新北市（107及111年）、臺中市（108及110年）、臺南市（108及109</w:t>
            </w:r>
            <w:r w:rsidRPr="00327D53">
              <w:rPr>
                <w:rFonts w:ascii="標楷體" w:eastAsia="標楷體" w:hAnsi="標楷體" w:hint="eastAsia"/>
                <w:bCs/>
              </w:rPr>
              <w:lastRenderedPageBreak/>
              <w:t>年）及桃園市（110及111年），據內政部統計110及111年各市縣標售土地金額達10億元以上之重大標售案，全台總計33件，原標列底價介於6億5,000萬至89億2,100萬元之間，得標金額介於10億5,700萬至89億5,700萬元之間，溢價率介於0至 101.75%之間；其中溢價率超過20%者15筆（占比45.45%），溢價率超過50%者9筆（占比27.27%），恐有助漲地價之虞，要求內政部持續追蹤督導相關執行成效，俾穩定不動產市場，請內政部向立法院內政委員會提出書面報告。</w:t>
            </w:r>
          </w:p>
        </w:tc>
        <w:tc>
          <w:tcPr>
            <w:tcW w:w="4111" w:type="dxa"/>
          </w:tcPr>
          <w:p w14:paraId="3C9F1C53" w14:textId="77777777" w:rsidR="00AF6D58" w:rsidRDefault="007663F6" w:rsidP="007663F6">
            <w:pPr>
              <w:jc w:val="both"/>
              <w:rPr>
                <w:rFonts w:ascii="標楷體" w:eastAsia="標楷體" w:hAnsi="標楷體"/>
                <w:bCs/>
              </w:rPr>
            </w:pPr>
            <w:r w:rsidRPr="007663F6">
              <w:rPr>
                <w:rFonts w:ascii="標楷體" w:eastAsia="標楷體" w:hAnsi="標楷體" w:hint="eastAsia"/>
                <w:bCs/>
              </w:rPr>
              <w:lastRenderedPageBreak/>
              <w:t>本部業於113年3月19日以台內地字第1130261517號函將書面報告函送立法院，茲摘述內容如下：</w:t>
            </w:r>
          </w:p>
          <w:p w14:paraId="1152929F" w14:textId="71324E89" w:rsidR="007663F6" w:rsidRPr="00247D7A" w:rsidRDefault="007663F6" w:rsidP="007663F6">
            <w:pPr>
              <w:jc w:val="both"/>
              <w:rPr>
                <w:rFonts w:ascii="標楷體" w:eastAsia="標楷體" w:hAnsi="標楷體"/>
                <w:bCs/>
              </w:rPr>
            </w:pPr>
            <w:r w:rsidRPr="007663F6">
              <w:rPr>
                <w:rFonts w:ascii="標楷體" w:eastAsia="標楷體" w:hAnsi="標楷體" w:hint="eastAsia"/>
                <w:bCs/>
              </w:rPr>
              <w:t>為避免土地標售引發地價上漲情形，本部配合行政院「推動社會住宅成果與提升社宅用地供給精進措施」持續檢討市地重劃及區段徵收土地處分作業，規劃整體開發區土地留設社宅用地，並要求各地方政府儘量以公開出租或設定地上權方式辦理，如開發成本回收已達成，並儘量將剩餘可處分土地暫時儲備，俟未來公共建設或房地產市場有供給需求時再予以釋出，避免帶動地價及房價上漲，落實居住正義。</w:t>
            </w:r>
          </w:p>
        </w:tc>
      </w:tr>
      <w:tr w:rsidR="00AF6D58" w:rsidRPr="00247D7A" w14:paraId="1FBE08B6" w14:textId="77777777" w:rsidTr="00AF6D58">
        <w:tc>
          <w:tcPr>
            <w:tcW w:w="1247" w:type="dxa"/>
          </w:tcPr>
          <w:p w14:paraId="5F8833E7" w14:textId="059A948E" w:rsidR="00AF6D58" w:rsidRPr="00247D7A" w:rsidRDefault="00AF6D58"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六十五</w:t>
            </w:r>
            <w:r w:rsidRPr="00247D7A">
              <w:rPr>
                <w:rFonts w:ascii="標楷體" w:eastAsia="標楷體" w:hAnsi="標楷體"/>
                <w:bCs/>
              </w:rPr>
              <w:t>)</w:t>
            </w:r>
          </w:p>
        </w:tc>
        <w:tc>
          <w:tcPr>
            <w:tcW w:w="4253" w:type="dxa"/>
          </w:tcPr>
          <w:p w14:paraId="376A5FCB" w14:textId="261333FB" w:rsidR="00AF6D58" w:rsidRPr="00327D53" w:rsidRDefault="008A5411" w:rsidP="008A5411">
            <w:pPr>
              <w:autoSpaceDE w:val="0"/>
              <w:autoSpaceDN w:val="0"/>
              <w:adjustRightInd w:val="0"/>
              <w:jc w:val="both"/>
              <w:rPr>
                <w:rFonts w:ascii="標楷體" w:eastAsia="標楷體" w:hAnsi="標楷體"/>
                <w:bCs/>
              </w:rPr>
            </w:pPr>
            <w:r w:rsidRPr="00327D53">
              <w:rPr>
                <w:rFonts w:ascii="標楷體" w:eastAsia="標楷體" w:hAnsi="標楷體" w:hint="eastAsia"/>
                <w:bCs/>
              </w:rPr>
              <w:t>有鑑於我國自辦市地重劃政策因為法規缺失，導致有心人士利用虛灌地主人頭掌握會員人數及理事會，進而掌控重劃會運作，造成少數不願意參加地主強迫參與重劃。不只是如此，在許多案例中可以看到重劃計畫的核准並未真正符合正當法律程序，以至於影響人民權益。有鑑於此，內政部應修正「平均地權條例」及相關自辦市地重劃相關規定，以避免重劃會被人頭控制，造成抵費地由特定人士取得謀利，請內政部研議修正自辦市地重劃相關規定，3個月內，向立法院內政委員會提書面報告。</w:t>
            </w:r>
          </w:p>
        </w:tc>
        <w:tc>
          <w:tcPr>
            <w:tcW w:w="4111" w:type="dxa"/>
          </w:tcPr>
          <w:p w14:paraId="34BF9D88" w14:textId="77777777" w:rsidR="00AF6D58" w:rsidRDefault="007663F6" w:rsidP="007663F6">
            <w:pPr>
              <w:jc w:val="both"/>
              <w:rPr>
                <w:rFonts w:ascii="標楷體" w:eastAsia="標楷體" w:hAnsi="標楷體"/>
                <w:bCs/>
              </w:rPr>
            </w:pPr>
            <w:r w:rsidRPr="007663F6">
              <w:rPr>
                <w:rFonts w:ascii="標楷體" w:eastAsia="標楷體" w:hAnsi="標楷體" w:hint="eastAsia"/>
                <w:bCs/>
              </w:rPr>
              <w:t>本部業於113年3月19日以台內地字第1130260850號函將書面報告函送立法院，茲摘述內容如下：</w:t>
            </w:r>
          </w:p>
          <w:p w14:paraId="6B6F1679" w14:textId="2C26DACD" w:rsidR="007663F6" w:rsidRPr="00247D7A" w:rsidRDefault="007663F6" w:rsidP="007663F6">
            <w:pPr>
              <w:jc w:val="both"/>
              <w:rPr>
                <w:rFonts w:ascii="標楷體" w:eastAsia="標楷體" w:hAnsi="標楷體"/>
                <w:bCs/>
              </w:rPr>
            </w:pPr>
            <w:r w:rsidRPr="007663F6">
              <w:rPr>
                <w:rFonts w:ascii="標楷體" w:eastAsia="標楷體" w:hAnsi="標楷體" w:hint="eastAsia"/>
                <w:bCs/>
              </w:rPr>
              <w:t>目前各直轄市及縣（市）政府，於審核及監督自辦重劃作業，均採以公開、透明之原則，並加強土地所有權人協調、溝通，以保障民眾權益</w:t>
            </w:r>
            <w:r>
              <w:rPr>
                <w:rFonts w:ascii="標楷體" w:eastAsia="標楷體" w:hAnsi="標楷體" w:hint="eastAsia"/>
                <w:bCs/>
              </w:rPr>
              <w:t>；</w:t>
            </w:r>
            <w:r w:rsidRPr="007663F6">
              <w:rPr>
                <w:rFonts w:ascii="標楷體" w:eastAsia="標楷體" w:hAnsi="標楷體" w:hint="eastAsia"/>
                <w:bCs/>
              </w:rPr>
              <w:t>又為使自辦重劃順利完成及減少紛爭，本部亦將持續檢討及改進自辦重劃法制。</w:t>
            </w:r>
          </w:p>
        </w:tc>
      </w:tr>
      <w:tr w:rsidR="00AF6D58" w:rsidRPr="00247D7A" w14:paraId="1B6D2CAF" w14:textId="77777777" w:rsidTr="00AF6D58">
        <w:tc>
          <w:tcPr>
            <w:tcW w:w="1247" w:type="dxa"/>
          </w:tcPr>
          <w:p w14:paraId="5860DF32" w14:textId="3F106C93" w:rsidR="00AF6D58" w:rsidRPr="00247D7A" w:rsidRDefault="00AF6D58"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六十六</w:t>
            </w:r>
            <w:r w:rsidRPr="00247D7A">
              <w:rPr>
                <w:rFonts w:ascii="標楷體" w:eastAsia="標楷體" w:hAnsi="標楷體"/>
                <w:bCs/>
              </w:rPr>
              <w:t>)</w:t>
            </w:r>
          </w:p>
        </w:tc>
        <w:tc>
          <w:tcPr>
            <w:tcW w:w="4253" w:type="dxa"/>
          </w:tcPr>
          <w:p w14:paraId="40392E3A" w14:textId="77777777" w:rsidR="00B20B96" w:rsidRPr="00327D53" w:rsidRDefault="00B20B96" w:rsidP="00B20B96">
            <w:pPr>
              <w:autoSpaceDE w:val="0"/>
              <w:autoSpaceDN w:val="0"/>
              <w:adjustRightInd w:val="0"/>
              <w:jc w:val="both"/>
              <w:rPr>
                <w:rFonts w:ascii="標楷體" w:eastAsia="標楷體" w:hAnsi="標楷體"/>
                <w:bCs/>
              </w:rPr>
            </w:pPr>
            <w:r w:rsidRPr="00327D53">
              <w:rPr>
                <w:rFonts w:ascii="標楷體" w:eastAsia="標楷體" w:hAnsi="標楷體" w:hint="eastAsia"/>
                <w:bCs/>
              </w:rPr>
              <w:t>測量助理作為國家僱工，負責我國國土利用調查更新維護與測量內外等複雜業務，卻已逾40年未調整俸額上限，影響相關人員權益甚鉅。</w:t>
            </w:r>
          </w:p>
          <w:p w14:paraId="6CAF5058" w14:textId="77777777" w:rsidR="00B20B96" w:rsidRPr="00327D53" w:rsidRDefault="00B20B96" w:rsidP="00B20B96">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據查，112年11月地政司、行政院人事行政總處和各中央與地方主管機關針對測量助理薪資待遇提升一事召開會議，並決議提高工作測量費至5,000元。</w:t>
            </w:r>
          </w:p>
          <w:p w14:paraId="400DA8B7" w14:textId="1CAA21AD" w:rsidR="00AF6D58" w:rsidRPr="00327D53" w:rsidRDefault="00B20B96" w:rsidP="00B20B96">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爰此，內政部國土測繪中心應依照</w:t>
            </w:r>
            <w:r w:rsidRPr="00327D53">
              <w:rPr>
                <w:rFonts w:ascii="標楷體" w:eastAsia="標楷體" w:hAnsi="標楷體" w:hint="eastAsia"/>
                <w:bCs/>
              </w:rPr>
              <w:lastRenderedPageBreak/>
              <w:t>會議結論，儘速向行政院提報金額，確保相關行政流程無虞，保障測量助理之工作權益。另，國土測繪中心應秉持「開放」、「透明」原則，積極與管理之測量助理團體溝通，以確保測量助理資訊充足，保障其知的權益。</w:t>
            </w:r>
          </w:p>
        </w:tc>
        <w:tc>
          <w:tcPr>
            <w:tcW w:w="4111" w:type="dxa"/>
          </w:tcPr>
          <w:p w14:paraId="5DD4F94F" w14:textId="77777777" w:rsidR="00A034AA" w:rsidRPr="00A034AA" w:rsidRDefault="00A034AA" w:rsidP="00A034AA">
            <w:pPr>
              <w:ind w:left="492" w:hangingChars="205" w:hanging="492"/>
              <w:jc w:val="both"/>
              <w:rPr>
                <w:rFonts w:ascii="標楷體" w:eastAsia="標楷體" w:hAnsi="標楷體"/>
              </w:rPr>
            </w:pPr>
            <w:r w:rsidRPr="00A034AA">
              <w:rPr>
                <w:rFonts w:ascii="標楷體" w:eastAsia="標楷體" w:hAnsi="標楷體" w:hint="eastAsia"/>
              </w:rPr>
              <w:lastRenderedPageBreak/>
              <w:t>一、本部業於112年11月29日召開「研商地政機關測量人員薪資調整事宜」，會議決議：測量助理測量工作費由現行新臺幣2,000元提高至5,000元。</w:t>
            </w:r>
          </w:p>
          <w:p w14:paraId="4E6D2E9B" w14:textId="77777777" w:rsidR="00A034AA" w:rsidRPr="00A034AA" w:rsidRDefault="00A034AA" w:rsidP="00A034AA">
            <w:pPr>
              <w:ind w:left="492" w:hangingChars="205" w:hanging="492"/>
              <w:jc w:val="both"/>
              <w:rPr>
                <w:rFonts w:ascii="標楷體" w:eastAsia="標楷體" w:hAnsi="標楷體"/>
              </w:rPr>
            </w:pPr>
            <w:r w:rsidRPr="00A034AA">
              <w:rPr>
                <w:rFonts w:ascii="標楷體" w:eastAsia="標楷體" w:hAnsi="標楷體" w:hint="eastAsia"/>
              </w:rPr>
              <w:t>二、惟各縣市政府對於所需經費來源有所意見，113年5月1日經本部與各直轄市、縣(市)溝通後，均同意自籌經費支應。</w:t>
            </w:r>
          </w:p>
          <w:p w14:paraId="0B8C2B7E" w14:textId="4DA1C128" w:rsidR="00AF6D58" w:rsidRPr="00143EAE" w:rsidRDefault="00A034AA" w:rsidP="00A034AA">
            <w:pPr>
              <w:ind w:left="492" w:hangingChars="205" w:hanging="492"/>
              <w:jc w:val="both"/>
              <w:rPr>
                <w:rFonts w:ascii="標楷體" w:eastAsia="標楷體" w:hAnsi="標楷體"/>
                <w:bCs/>
              </w:rPr>
            </w:pPr>
            <w:r w:rsidRPr="00A034AA">
              <w:rPr>
                <w:rFonts w:ascii="標楷體" w:eastAsia="標楷體" w:hAnsi="標楷體" w:hint="eastAsia"/>
              </w:rPr>
              <w:t>三、本部業於113年7月9日以台內</w:t>
            </w:r>
            <w:r w:rsidRPr="00A034AA">
              <w:rPr>
                <w:rFonts w:ascii="標楷體" w:eastAsia="標楷體" w:hAnsi="標楷體" w:hint="eastAsia"/>
              </w:rPr>
              <w:lastRenderedPageBreak/>
              <w:t>地字第1130263354號函報行政院審議。</w:t>
            </w:r>
          </w:p>
        </w:tc>
      </w:tr>
      <w:tr w:rsidR="00AF6D58" w:rsidRPr="004F0298" w14:paraId="6C65B112" w14:textId="77777777" w:rsidTr="00AF6D58">
        <w:tc>
          <w:tcPr>
            <w:tcW w:w="1247" w:type="dxa"/>
          </w:tcPr>
          <w:p w14:paraId="4657F9FC" w14:textId="0AA6B3F4" w:rsidR="00AF6D58" w:rsidRPr="00247D7A" w:rsidRDefault="00AF6D58"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六十七</w:t>
            </w:r>
            <w:r w:rsidRPr="00247D7A">
              <w:rPr>
                <w:rFonts w:ascii="標楷體" w:eastAsia="標楷體" w:hAnsi="標楷體"/>
                <w:bCs/>
              </w:rPr>
              <w:t>)</w:t>
            </w:r>
          </w:p>
        </w:tc>
        <w:tc>
          <w:tcPr>
            <w:tcW w:w="4253" w:type="dxa"/>
          </w:tcPr>
          <w:p w14:paraId="381E0C2B" w14:textId="41831D58" w:rsidR="00AF6D58" w:rsidRPr="00327D53" w:rsidRDefault="006F5953" w:rsidP="001A0262">
            <w:pPr>
              <w:autoSpaceDE w:val="0"/>
              <w:autoSpaceDN w:val="0"/>
              <w:adjustRightInd w:val="0"/>
              <w:jc w:val="both"/>
              <w:rPr>
                <w:rFonts w:ascii="標楷體" w:eastAsia="標楷體" w:hAnsi="標楷體"/>
                <w:bCs/>
              </w:rPr>
            </w:pPr>
            <w:r w:rsidRPr="00327D53">
              <w:rPr>
                <w:rFonts w:ascii="標楷體" w:eastAsia="標楷體" w:hAnsi="標楷體" w:hint="eastAsia"/>
                <w:bCs/>
              </w:rPr>
              <w:t>查內政部113年度預算，其工作計畫「土地測量」之分支計畫04國家底圖空間資料基礎建設計畫，編列業務費1億9,212萬元，列有例行辦理智慧國土測繪資料整合流通、臺灣通用電子地圖更新維護、基本地形圖修測、三維國家底圖建置更新及基本測量等費用，較112年度增加2,898萬8千元；考量政府債務餘額逐年增加，部分可由單位專業人員辦理，請持續積極推動辦理，並向立法院內政委員會提出書面報告。</w:t>
            </w:r>
          </w:p>
        </w:tc>
        <w:tc>
          <w:tcPr>
            <w:tcW w:w="4111" w:type="dxa"/>
          </w:tcPr>
          <w:p w14:paraId="18D7AB20" w14:textId="77777777" w:rsidR="00A034AA" w:rsidRPr="00A034AA" w:rsidRDefault="00A034AA" w:rsidP="00A034AA">
            <w:pPr>
              <w:jc w:val="both"/>
              <w:rPr>
                <w:rFonts w:ascii="標楷體" w:eastAsia="標楷體" w:hAnsi="標楷體"/>
                <w:bCs/>
                <w:color w:val="000000" w:themeColor="text1"/>
              </w:rPr>
            </w:pPr>
            <w:r w:rsidRPr="00A034AA">
              <w:rPr>
                <w:rFonts w:ascii="標楷體" w:eastAsia="標楷體" w:hAnsi="標楷體" w:hint="eastAsia"/>
                <w:bCs/>
                <w:color w:val="000000" w:themeColor="text1"/>
              </w:rPr>
              <w:t>本部業於113年4月23日以台內地字第1130113959號函將書面報告函送立法院，茲摘述內容如下：</w:t>
            </w:r>
          </w:p>
          <w:p w14:paraId="2A0712B7" w14:textId="67255C8B" w:rsidR="00AF6D58" w:rsidRPr="00DA78D6" w:rsidRDefault="00A034AA" w:rsidP="004F0298">
            <w:pPr>
              <w:jc w:val="both"/>
              <w:rPr>
                <w:rFonts w:ascii="標楷體" w:eastAsia="標楷體" w:hAnsi="標楷體"/>
                <w:bCs/>
                <w:color w:val="000000" w:themeColor="text1"/>
              </w:rPr>
            </w:pPr>
            <w:r w:rsidRPr="00A034AA">
              <w:rPr>
                <w:rFonts w:ascii="標楷體" w:eastAsia="標楷體" w:hAnsi="標楷體" w:hint="eastAsia"/>
                <w:bCs/>
                <w:color w:val="000000" w:themeColor="text1"/>
              </w:rPr>
              <w:t>本部為強化國家空間資訊數位基礎建設，持續積極推動辦理各類圖資測製工作，除衡量物價上漲及配合資安政策，核實編列113年度所需各項工作經費，並調整由轄屬測量隊專業同仁辦理臺灣通用電子地圖及基本地形圖外業成果檢查工作、基本控制點檢測工作；內部專業同仁辦理各項圖資之資料管理維護及對外流通供應等工作，各項工作均秉持經費撙節支出原則辦理，以確保整體測繪基礎圖資正確性及維運工作之正常執行。</w:t>
            </w:r>
          </w:p>
        </w:tc>
      </w:tr>
      <w:tr w:rsidR="00AF6D58" w:rsidRPr="00247D7A" w14:paraId="1AE74F83" w14:textId="77777777" w:rsidTr="00AF6D58">
        <w:tc>
          <w:tcPr>
            <w:tcW w:w="1247" w:type="dxa"/>
          </w:tcPr>
          <w:p w14:paraId="14470165" w14:textId="685FB033" w:rsidR="00AF6D58" w:rsidRPr="00247D7A" w:rsidRDefault="00AF6D58"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六十八</w:t>
            </w:r>
            <w:r w:rsidRPr="00247D7A">
              <w:rPr>
                <w:rFonts w:ascii="標楷體" w:eastAsia="標楷體" w:hAnsi="標楷體"/>
                <w:bCs/>
              </w:rPr>
              <w:t>)</w:t>
            </w:r>
          </w:p>
        </w:tc>
        <w:tc>
          <w:tcPr>
            <w:tcW w:w="4253" w:type="dxa"/>
          </w:tcPr>
          <w:p w14:paraId="3C68378D" w14:textId="77777777" w:rsidR="005460B2" w:rsidRPr="00327D53" w:rsidRDefault="005460B2" w:rsidP="005460B2">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113年度內政部於役政業務之「辦理替代役工作」編列15億8,588萬3千元，辦理替代役備役役男召集、備役管理及教育訓練等相關業務。</w:t>
            </w:r>
          </w:p>
          <w:p w14:paraId="0527E163" w14:textId="77777777" w:rsidR="005460B2" w:rsidRPr="00327D53" w:rsidRDefault="005460B2" w:rsidP="005460B2">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兵役改革是國家當前重點政策之一，因應全民國防兵力結構調整，增加了替代役輔助軍事勤務新使命，未來內政部役政司將加強替代役平戰轉換模組化訓練，平時協助機關勤務，擔負災害搶救及醫療救護等任務，同時強化役男基礎軍事技能，以利於國家需要時支援軍事勤務。</w:t>
            </w:r>
          </w:p>
          <w:p w14:paraId="65FE392D" w14:textId="004803B3" w:rsidR="005460B2" w:rsidRPr="00327D53" w:rsidRDefault="005460B2" w:rsidP="005460B2">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兵役改革義務役的役期，自113年起恢復為1年，為增強國防韌性，替代役</w:t>
            </w:r>
            <w:r w:rsidRPr="00327D53">
              <w:rPr>
                <w:rFonts w:ascii="標楷體" w:eastAsia="標楷體" w:hAnsi="標楷體" w:hint="eastAsia"/>
                <w:bCs/>
              </w:rPr>
              <w:lastRenderedPageBreak/>
              <w:t>男在14天的基礎訓練中，除急救救護等課程，亦加入了16個小時的實彈射擊課程。除了解國造65K2步槍的構造、拆卸，還經過4個小時的模擬射擊，模擬過程有槍砲聲、後座力、彈著點，跟實際射擊類似，最後並到靶場進行實彈射擊，每人共射擊9發子彈。</w:t>
            </w:r>
          </w:p>
          <w:p w14:paraId="64E4659D" w14:textId="33513836" w:rsidR="005460B2" w:rsidRPr="00327D53" w:rsidRDefault="005460B2" w:rsidP="005460B2">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國防部初步規劃義務役恢復1年後，每年每人的打靶總發數，估計能達到1,000發，並且增加變換射擊位置、更換彈匣以及故障排除等項目，使射擊訓練更加貼近實戰。</w:t>
            </w:r>
          </w:p>
          <w:p w14:paraId="030D2AEE" w14:textId="291B11F3" w:rsidR="00AF6D58" w:rsidRPr="00327D53" w:rsidRDefault="005460B2" w:rsidP="005460B2">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惟，替代役每人射擊9發子彈之實彈射擊訓練顯不足夠面對中國對我日益劇增之軍事威脅，請內政部向立法院內政委員會提出改善書面報告。</w:t>
            </w:r>
          </w:p>
        </w:tc>
        <w:tc>
          <w:tcPr>
            <w:tcW w:w="4111" w:type="dxa"/>
          </w:tcPr>
          <w:p w14:paraId="78F121B4" w14:textId="77777777" w:rsidR="00C86C16" w:rsidRPr="00C86C16" w:rsidRDefault="00C86C16" w:rsidP="00C86C16">
            <w:pPr>
              <w:jc w:val="both"/>
              <w:rPr>
                <w:rFonts w:ascii="標楷體" w:eastAsia="標楷體" w:hAnsi="標楷體"/>
                <w:bCs/>
              </w:rPr>
            </w:pPr>
            <w:r w:rsidRPr="00C86C16">
              <w:rPr>
                <w:rFonts w:ascii="標楷體" w:eastAsia="標楷體" w:hAnsi="標楷體" w:hint="eastAsia"/>
                <w:bCs/>
              </w:rPr>
              <w:lastRenderedPageBreak/>
              <w:t>本部業於113年2月19日以台內訓字第1131200861號函將書面報告函送立法院，茲摘述內容如下：</w:t>
            </w:r>
          </w:p>
          <w:p w14:paraId="55A6F40B" w14:textId="77777777" w:rsidR="00C86C16" w:rsidRPr="00C86C16" w:rsidRDefault="00C86C16" w:rsidP="00C86C16">
            <w:pPr>
              <w:jc w:val="both"/>
              <w:rPr>
                <w:rFonts w:ascii="標楷體" w:eastAsia="標楷體" w:hAnsi="標楷體"/>
                <w:bCs/>
              </w:rPr>
            </w:pPr>
            <w:r w:rsidRPr="00C86C16">
              <w:rPr>
                <w:rFonts w:ascii="標楷體" w:eastAsia="標楷體" w:hAnsi="標楷體" w:hint="eastAsia"/>
                <w:bCs/>
              </w:rPr>
              <w:t>113年射擊課程精進作為：為能面對中國對我日益劇增之軍事威脅，在步槍射擊訓練及實彈打靶部分，增加10小時訓練：</w:t>
            </w:r>
          </w:p>
          <w:p w14:paraId="00ED3B5E" w14:textId="72FC8E85" w:rsidR="00C86C16" w:rsidRPr="00C86C16" w:rsidRDefault="00C86C16" w:rsidP="00C86C16">
            <w:pPr>
              <w:ind w:left="480" w:hangingChars="200" w:hanging="480"/>
              <w:jc w:val="both"/>
              <w:rPr>
                <w:rFonts w:ascii="標楷體" w:eastAsia="標楷體" w:hAnsi="標楷體"/>
                <w:bCs/>
              </w:rPr>
            </w:pPr>
            <w:r w:rsidRPr="00C86C16">
              <w:rPr>
                <w:rFonts w:ascii="標楷體" w:eastAsia="標楷體" w:hAnsi="標楷體" w:hint="eastAsia"/>
                <w:bCs/>
              </w:rPr>
              <w:t>一、</w:t>
            </w:r>
            <w:r w:rsidRPr="00C86C16">
              <w:rPr>
                <w:rFonts w:ascii="標楷體" w:eastAsia="標楷體" w:hAnsi="標楷體" w:hint="eastAsia"/>
                <w:bCs/>
              </w:rPr>
              <w:tab/>
              <w:t>增加槍械基本訓練時數</w:t>
            </w:r>
            <w:r>
              <w:rPr>
                <w:rFonts w:ascii="標楷體" w:eastAsia="標楷體" w:hAnsi="標楷體" w:hint="eastAsia"/>
                <w:bCs/>
              </w:rPr>
              <w:t>：</w:t>
            </w:r>
            <w:r w:rsidRPr="00C86C16">
              <w:rPr>
                <w:rFonts w:ascii="標楷體" w:eastAsia="標楷體" w:hAnsi="標楷體" w:hint="eastAsia"/>
                <w:bCs/>
              </w:rPr>
              <w:t>113年槍械基本訓練科目將原有的槍枝構造、作動原理、各部功能等機械課程，以及射擊安全槍枝分解與保養等增加 4 小時外，在射擊預習方面，再增加 2 小時。</w:t>
            </w:r>
          </w:p>
          <w:p w14:paraId="280B31CF" w14:textId="77777777" w:rsidR="00C86C16" w:rsidRPr="00C86C16" w:rsidRDefault="00C86C16" w:rsidP="00C86C16">
            <w:pPr>
              <w:ind w:left="480" w:hangingChars="200" w:hanging="480"/>
              <w:jc w:val="both"/>
              <w:rPr>
                <w:rFonts w:ascii="標楷體" w:eastAsia="標楷體" w:hAnsi="標楷體"/>
                <w:bCs/>
              </w:rPr>
            </w:pPr>
            <w:r w:rsidRPr="00C86C16">
              <w:rPr>
                <w:rFonts w:ascii="標楷體" w:eastAsia="標楷體" w:hAnsi="標楷體" w:hint="eastAsia"/>
                <w:bCs/>
              </w:rPr>
              <w:t>二、</w:t>
            </w:r>
            <w:r w:rsidRPr="00C86C16">
              <w:rPr>
                <w:rFonts w:ascii="標楷體" w:eastAsia="標楷體" w:hAnsi="標楷體" w:hint="eastAsia"/>
                <w:bCs/>
              </w:rPr>
              <w:tab/>
              <w:t>強化役男實彈射擊訓練：從112</w:t>
            </w:r>
            <w:r w:rsidRPr="00C86C16">
              <w:rPr>
                <w:rFonts w:ascii="標楷體" w:eastAsia="標楷體" w:hAnsi="標楷體" w:hint="eastAsia"/>
                <w:bCs/>
              </w:rPr>
              <w:lastRenderedPageBreak/>
              <w:t>年的9發子彈實彈射擊訓練，提升至18發，實彈射擊課程亦同時增加了4小時。</w:t>
            </w:r>
          </w:p>
          <w:p w14:paraId="7B0F7423" w14:textId="50828F91" w:rsidR="00AF6D58" w:rsidRPr="00247D7A" w:rsidRDefault="00C86C16" w:rsidP="00C86C16">
            <w:pPr>
              <w:ind w:left="480" w:hangingChars="200" w:hanging="480"/>
              <w:jc w:val="both"/>
              <w:rPr>
                <w:rFonts w:ascii="標楷體" w:eastAsia="標楷體" w:hAnsi="標楷體"/>
                <w:bCs/>
              </w:rPr>
            </w:pPr>
            <w:r w:rsidRPr="00C86C16">
              <w:rPr>
                <w:rFonts w:ascii="標楷體" w:eastAsia="標楷體" w:hAnsi="標楷體" w:hint="eastAsia"/>
                <w:bCs/>
              </w:rPr>
              <w:t>三、</w:t>
            </w:r>
            <w:r w:rsidRPr="00C86C16">
              <w:rPr>
                <w:rFonts w:ascii="標楷體" w:eastAsia="標楷體" w:hAnsi="標楷體" w:hint="eastAsia"/>
                <w:bCs/>
              </w:rPr>
              <w:tab/>
              <w:t>辦理備役役男射擊回訓：規劃自113年起召訓已於替代役基礎訓練期間接受實彈射擊訓練之備役役男，藉由射擊基礎、模擬射擊、應用射擊及實彈射擊等訓練，強化備役役男基本軍事技能及體驗戰場情境。</w:t>
            </w:r>
          </w:p>
        </w:tc>
      </w:tr>
      <w:tr w:rsidR="00AF6D58" w:rsidRPr="00247D7A" w14:paraId="1E15DC9A" w14:textId="77777777" w:rsidTr="00AF6D58">
        <w:tc>
          <w:tcPr>
            <w:tcW w:w="1247" w:type="dxa"/>
          </w:tcPr>
          <w:p w14:paraId="36E2248A" w14:textId="292A9969" w:rsidR="00AF6D58" w:rsidRPr="00247D7A" w:rsidRDefault="00AF6D58"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六十九</w:t>
            </w:r>
            <w:r w:rsidRPr="00247D7A">
              <w:rPr>
                <w:rFonts w:ascii="標楷體" w:eastAsia="標楷體" w:hAnsi="標楷體"/>
                <w:bCs/>
              </w:rPr>
              <w:t>)</w:t>
            </w:r>
          </w:p>
        </w:tc>
        <w:tc>
          <w:tcPr>
            <w:tcW w:w="4253" w:type="dxa"/>
          </w:tcPr>
          <w:p w14:paraId="491146F8" w14:textId="77777777" w:rsidR="002A299B" w:rsidRPr="00327D53" w:rsidRDefault="002A299B" w:rsidP="002A299B">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113年度內政部於役政業務之「辦理替代役工作」編列15億8,588萬3千元，辦理替代役備役役男召集、備役管理及教育訓練等相關業務。</w:t>
            </w:r>
          </w:p>
          <w:p w14:paraId="36DC6BDD" w14:textId="77777777" w:rsidR="002A299B" w:rsidRPr="00327D53" w:rsidRDefault="002A299B" w:rsidP="002A299B">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依「替代役實施條例」第59條第1項規定：「替代役役男服役期滿後，……得視需要召集服勤……。」及替代役役男服役期滿後召集服勤實施辦法第3條之1第 1項規定：「為達成平時演訓、非常事變或戰時迅速召集備役役男服勤，有效運用備役役男人力，由內政部及直轄市、縣（市）政府共同實施備役役男勤務編組……。」政府為有效運用備役役男人力，由中央及各地方政府共同設置替代役備役役男勤務編組管理中心，辦理備役役男召集等任務。</w:t>
            </w:r>
          </w:p>
          <w:p w14:paraId="4122D9F9" w14:textId="77777777" w:rsidR="002A299B" w:rsidRPr="00327D53" w:rsidRDefault="002A299B" w:rsidP="002A299B">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惟經查，替代役備役役男的「演訓召集」課程僅有1天，召訓人數以及訓練內容也屢遭質疑。110年有使用替代役</w:t>
            </w:r>
            <w:r w:rsidRPr="00327D53">
              <w:rPr>
                <w:rFonts w:ascii="標楷體" w:eastAsia="標楷體" w:hAnsi="標楷體" w:hint="eastAsia"/>
                <w:bCs/>
              </w:rPr>
              <w:lastRenderedPageBreak/>
              <w:t>的機關共17個，列管退役後8年內的備役役男共18萬1,904人，僅役政署等6個機關向內政部申請辦理演訓召集，人數為1,565人，占列管退役後8年內的備役役男人數的0.86%。且110及111年度部分市縣召訓率偏低，另辦理演訓召集未納列以前年度需用機關之替代役備役役男，恐影響備役支援量能。</w:t>
            </w:r>
          </w:p>
          <w:p w14:paraId="1CA094B5" w14:textId="7110F361" w:rsidR="00AF6D58" w:rsidRPr="00327D53" w:rsidRDefault="002A299B" w:rsidP="002A299B">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有鑑於中國對台軍事威脅有增無減，為達成救災、非常事變或戰時，迅速召集備役役男服勤之任務，請內政部向立法院內政委員會提出「提高替代役備役召集人數及天數，以儲備動員量能」書面報告。</w:t>
            </w:r>
          </w:p>
        </w:tc>
        <w:tc>
          <w:tcPr>
            <w:tcW w:w="4111" w:type="dxa"/>
          </w:tcPr>
          <w:p w14:paraId="177A5847" w14:textId="77777777" w:rsidR="00DB0AED" w:rsidRPr="00DB0AED" w:rsidRDefault="00DB0AED" w:rsidP="00DB0AED">
            <w:pPr>
              <w:ind w:left="480" w:hangingChars="200" w:hanging="480"/>
              <w:jc w:val="both"/>
              <w:rPr>
                <w:rFonts w:ascii="標楷體" w:eastAsia="標楷體" w:hAnsi="標楷體"/>
                <w:bCs/>
              </w:rPr>
            </w:pPr>
            <w:r w:rsidRPr="00DB0AED">
              <w:rPr>
                <w:rFonts w:ascii="標楷體" w:eastAsia="標楷體" w:hAnsi="標楷體" w:hint="eastAsia"/>
                <w:bCs/>
              </w:rPr>
              <w:lastRenderedPageBreak/>
              <w:t>一、</w:t>
            </w:r>
            <w:r w:rsidRPr="00DB0AED">
              <w:rPr>
                <w:rFonts w:ascii="標楷體" w:eastAsia="標楷體" w:hAnsi="標楷體" w:hint="eastAsia"/>
                <w:bCs/>
              </w:rPr>
              <w:tab/>
              <w:t>本部業於113年2月19日以台內訓字第1131200861號函將書面報告函送立法院，茲摘述內容如下：</w:t>
            </w:r>
          </w:p>
          <w:p w14:paraId="4B9956E9" w14:textId="77777777" w:rsidR="00DB0AED" w:rsidRPr="00FE76A3" w:rsidRDefault="00DB0AED" w:rsidP="00FE76A3">
            <w:pPr>
              <w:ind w:left="511" w:hangingChars="213" w:hanging="511"/>
              <w:jc w:val="both"/>
              <w:rPr>
                <w:rFonts w:ascii="標楷體" w:eastAsia="標楷體" w:hAnsi="標楷體"/>
              </w:rPr>
            </w:pPr>
            <w:r w:rsidRPr="00FE76A3">
              <w:rPr>
                <w:rFonts w:ascii="標楷體" w:eastAsia="標楷體" w:hAnsi="標楷體" w:hint="eastAsia"/>
              </w:rPr>
              <w:t>(一)</w:t>
            </w:r>
            <w:r w:rsidRPr="00FE76A3">
              <w:rPr>
                <w:rFonts w:ascii="標楷體" w:eastAsia="標楷體" w:hAnsi="標楷體" w:hint="eastAsia"/>
              </w:rPr>
              <w:tab/>
              <w:t>112年召訓6,505人，113年召訓備役役男12萬人以上，實施3日EMT-1繼續教育、全民防衛教育，強化國家整體緊急救護量能。</w:t>
            </w:r>
          </w:p>
          <w:p w14:paraId="54A80E8C" w14:textId="77777777" w:rsidR="00DB0AED" w:rsidRPr="00FE76A3" w:rsidRDefault="00DB0AED" w:rsidP="00FE76A3">
            <w:pPr>
              <w:ind w:left="511" w:hangingChars="213" w:hanging="511"/>
              <w:jc w:val="both"/>
              <w:rPr>
                <w:rFonts w:ascii="標楷體" w:eastAsia="標楷體" w:hAnsi="標楷體"/>
              </w:rPr>
            </w:pPr>
            <w:r w:rsidRPr="00FE76A3">
              <w:rPr>
                <w:rFonts w:ascii="標楷體" w:eastAsia="標楷體" w:hAnsi="標楷體" w:hint="eastAsia"/>
              </w:rPr>
              <w:t>(二)</w:t>
            </w:r>
            <w:r w:rsidRPr="00FE76A3">
              <w:rPr>
                <w:rFonts w:ascii="標楷體" w:eastAsia="標楷體" w:hAnsi="標楷體" w:hint="eastAsia"/>
              </w:rPr>
              <w:tab/>
              <w:t>本部積極推動修法，參考國軍現行規定，對於無故不參加召集之各項行為明定處罰規定，以防杜逃避召集行為；演訓召集經費由本部編列，以擴大整體召訓規模；修正召集日數、次數等相關規定，以應非常事變支援民防任務。</w:t>
            </w:r>
          </w:p>
          <w:p w14:paraId="320BC9C6" w14:textId="77777777" w:rsidR="00AF6D58" w:rsidRDefault="00DB0AED" w:rsidP="00FE76A3">
            <w:pPr>
              <w:ind w:left="511" w:hangingChars="213" w:hanging="511"/>
              <w:jc w:val="both"/>
              <w:rPr>
                <w:rFonts w:ascii="標楷體" w:eastAsia="標楷體" w:hAnsi="標楷體"/>
              </w:rPr>
            </w:pPr>
            <w:r w:rsidRPr="00FE76A3">
              <w:rPr>
                <w:rFonts w:ascii="標楷體" w:eastAsia="標楷體" w:hAnsi="標楷體" w:hint="eastAsia"/>
              </w:rPr>
              <w:t>(三)</w:t>
            </w:r>
            <w:r w:rsidRPr="00FE76A3">
              <w:rPr>
                <w:rFonts w:ascii="標楷體" w:eastAsia="標楷體" w:hAnsi="標楷體" w:hint="eastAsia"/>
              </w:rPr>
              <w:tab/>
              <w:t>替代役備役人力已納入全民防衛動員體系，由本部統籌各役別人力，實施民防訓練課程，以備急迫需要支援民防團隊相關任務。</w:t>
            </w:r>
          </w:p>
          <w:p w14:paraId="644A3E9F" w14:textId="77777777" w:rsidR="00FE76A3" w:rsidRPr="00FE76A3" w:rsidRDefault="00FE76A3" w:rsidP="00FE76A3">
            <w:pPr>
              <w:ind w:left="480" w:hangingChars="200" w:hanging="480"/>
              <w:jc w:val="both"/>
              <w:rPr>
                <w:rFonts w:ascii="標楷體" w:eastAsia="標楷體" w:hAnsi="標楷體"/>
                <w:bCs/>
              </w:rPr>
            </w:pPr>
            <w:r w:rsidRPr="00FE76A3">
              <w:rPr>
                <w:rFonts w:ascii="標楷體" w:eastAsia="標楷體" w:hAnsi="標楷體" w:hint="eastAsia"/>
                <w:bCs/>
              </w:rPr>
              <w:lastRenderedPageBreak/>
              <w:t>二、</w:t>
            </w:r>
            <w:r w:rsidRPr="00FE76A3">
              <w:rPr>
                <w:rFonts w:ascii="標楷體" w:eastAsia="標楷體" w:hAnsi="標楷體" w:hint="eastAsia"/>
                <w:bCs/>
              </w:rPr>
              <w:tab/>
              <w:t>113年原預計召訓備役役男12萬人，因陳報行政院修訂替代役備役役男召集訓練方案，導致部分演訓召集類別，至7月底才開始辦理，爰將召訓人數調整為5萬8,618人。</w:t>
            </w:r>
          </w:p>
          <w:p w14:paraId="0F5151CD" w14:textId="77777777" w:rsidR="00FE76A3" w:rsidRPr="00FE76A3" w:rsidRDefault="00FE76A3" w:rsidP="00FE76A3">
            <w:pPr>
              <w:ind w:left="480" w:hangingChars="200" w:hanging="480"/>
              <w:jc w:val="both"/>
              <w:rPr>
                <w:rFonts w:ascii="標楷體" w:eastAsia="標楷體" w:hAnsi="標楷體"/>
                <w:bCs/>
              </w:rPr>
            </w:pPr>
            <w:r w:rsidRPr="00FE76A3">
              <w:rPr>
                <w:rFonts w:ascii="標楷體" w:eastAsia="標楷體" w:hAnsi="標楷體" w:hint="eastAsia"/>
                <w:bCs/>
              </w:rPr>
              <w:t>三、</w:t>
            </w:r>
            <w:r w:rsidRPr="00FE76A3">
              <w:rPr>
                <w:rFonts w:ascii="標楷體" w:eastAsia="標楷體" w:hAnsi="標楷體" w:hint="eastAsia"/>
                <w:bCs/>
              </w:rPr>
              <w:tab/>
            </w:r>
            <w:r w:rsidRPr="00FE76A3">
              <w:rPr>
                <w:rFonts w:ascii="標楷體" w:eastAsia="標楷體" w:hAnsi="標楷體" w:hint="eastAsia"/>
                <w:bCs/>
              </w:rPr>
              <w:tab/>
              <w:t>113年辦理初級救護員(EMT-1)繼續教育訓練、治安維護組及防災救護組訓練、實彈射擊訓練及民(萬)安演習訓練，召訓人數由112年6,505人提升至5萬8,618人，訓練日數依訓練種類由1日提升至1-4日，以強化全社會防衛韌性。</w:t>
            </w:r>
          </w:p>
          <w:p w14:paraId="6EE33930" w14:textId="3DBBD880" w:rsidR="00FE76A3" w:rsidRPr="00143EAE" w:rsidRDefault="00FE76A3" w:rsidP="00FE76A3">
            <w:pPr>
              <w:ind w:left="480" w:hangingChars="200" w:hanging="480"/>
              <w:jc w:val="both"/>
              <w:rPr>
                <w:rFonts w:ascii="標楷體" w:eastAsia="標楷體" w:hAnsi="標楷體"/>
                <w:bCs/>
              </w:rPr>
            </w:pPr>
            <w:r w:rsidRPr="00FE76A3">
              <w:rPr>
                <w:rFonts w:ascii="標楷體" w:eastAsia="標楷體" w:hAnsi="標楷體" w:hint="eastAsia"/>
                <w:bCs/>
              </w:rPr>
              <w:t>四、</w:t>
            </w:r>
            <w:r w:rsidRPr="00FE76A3">
              <w:rPr>
                <w:rFonts w:ascii="標楷體" w:eastAsia="標楷體" w:hAnsi="標楷體" w:hint="eastAsia"/>
                <w:bCs/>
              </w:rPr>
              <w:tab/>
              <w:t>自114年起替代役納入防災士培訓課程，現役及備役役男接受2日防災士訓練，受訓合格頒發防災士證書，強化替代役個人、家庭及社會的自救互助技能，並提升認同感與榮譽感。</w:t>
            </w:r>
          </w:p>
        </w:tc>
      </w:tr>
      <w:tr w:rsidR="00AF6D58" w:rsidRPr="00247D7A" w14:paraId="46197C78" w14:textId="77777777" w:rsidTr="00AF6D58">
        <w:tc>
          <w:tcPr>
            <w:tcW w:w="1247" w:type="dxa"/>
          </w:tcPr>
          <w:p w14:paraId="47BCC4A8" w14:textId="0D9EDE62" w:rsidR="00AF6D58" w:rsidRPr="00247D7A" w:rsidRDefault="00AF6D58"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七十</w:t>
            </w:r>
            <w:r w:rsidRPr="00247D7A">
              <w:rPr>
                <w:rFonts w:ascii="標楷體" w:eastAsia="標楷體" w:hAnsi="標楷體"/>
                <w:bCs/>
              </w:rPr>
              <w:t>)</w:t>
            </w:r>
          </w:p>
        </w:tc>
        <w:tc>
          <w:tcPr>
            <w:tcW w:w="4253" w:type="dxa"/>
          </w:tcPr>
          <w:p w14:paraId="2FD12A2A" w14:textId="1E4C1D89" w:rsidR="00AF6D58" w:rsidRPr="00327D53" w:rsidRDefault="00AD75E9" w:rsidP="004279BB">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113年度內政部單位預算第7目「役政業務－辦理替代役工作」編列15億8,588 萬3千元，經查113年度內政部編列替代役備役役男召集、備役管理及教育訓練經費共1億9,749萬2千元，惟110及111年度部分需用機關均未辦理替代役備役演訓召集，且部分市縣召訓率偏低，另辦理演訓召集未納列以前年度需用機關之替代役備役役男，恐影響備役支援量能，建議應研謀改善。爰此，請內政部向立法院內政委員會提出書面報告。</w:t>
            </w:r>
          </w:p>
        </w:tc>
        <w:tc>
          <w:tcPr>
            <w:tcW w:w="4111" w:type="dxa"/>
          </w:tcPr>
          <w:p w14:paraId="5E22B034" w14:textId="77777777" w:rsidR="00AF6D58" w:rsidRDefault="00D52384" w:rsidP="00D52384">
            <w:pPr>
              <w:ind w:left="480" w:hangingChars="200" w:hanging="480"/>
              <w:jc w:val="both"/>
              <w:rPr>
                <w:rFonts w:ascii="標楷體" w:eastAsia="標楷體" w:hAnsi="標楷體"/>
                <w:bCs/>
              </w:rPr>
            </w:pPr>
            <w:r w:rsidRPr="00D52384">
              <w:rPr>
                <w:rFonts w:ascii="標楷體" w:eastAsia="標楷體" w:hAnsi="標楷體" w:hint="eastAsia"/>
                <w:bCs/>
              </w:rPr>
              <w:t>一、</w:t>
            </w:r>
            <w:r w:rsidRPr="00D52384">
              <w:rPr>
                <w:rFonts w:ascii="標楷體" w:eastAsia="標楷體" w:hAnsi="標楷體" w:hint="eastAsia"/>
                <w:bCs/>
              </w:rPr>
              <w:tab/>
              <w:t>本部業於113年2月19日以台內訓字第1131200861號函將書面報告函送立法院，茲摘述內容如下：</w:t>
            </w:r>
          </w:p>
          <w:p w14:paraId="03ED7B66" w14:textId="77777777" w:rsidR="00D52384" w:rsidRPr="00D52384" w:rsidRDefault="00D52384" w:rsidP="00D52384">
            <w:pPr>
              <w:ind w:left="511" w:hangingChars="213" w:hanging="511"/>
              <w:jc w:val="both"/>
              <w:rPr>
                <w:rFonts w:ascii="標楷體" w:eastAsia="標楷體" w:hAnsi="標楷體"/>
              </w:rPr>
            </w:pPr>
            <w:r w:rsidRPr="00D52384">
              <w:rPr>
                <w:rFonts w:ascii="標楷體" w:eastAsia="標楷體" w:hAnsi="標楷體" w:hint="eastAsia"/>
              </w:rPr>
              <w:t>(一)</w:t>
            </w:r>
            <w:r w:rsidRPr="00D52384">
              <w:rPr>
                <w:rFonts w:ascii="標楷體" w:eastAsia="標楷體" w:hAnsi="標楷體" w:hint="eastAsia"/>
              </w:rPr>
              <w:tab/>
              <w:t>110年共17個需用機關，經本部協調後，112年度均配合辦理召訓，共召訓6,505人。規劃113年召訓備役役男12萬人以上。</w:t>
            </w:r>
          </w:p>
          <w:p w14:paraId="0443ED97" w14:textId="77777777" w:rsidR="00D52384" w:rsidRDefault="00D52384" w:rsidP="00D52384">
            <w:pPr>
              <w:ind w:left="511" w:hangingChars="213" w:hanging="511"/>
              <w:jc w:val="both"/>
              <w:rPr>
                <w:rFonts w:ascii="標楷體" w:eastAsia="標楷體" w:hAnsi="標楷體"/>
              </w:rPr>
            </w:pPr>
            <w:r w:rsidRPr="00D52384">
              <w:rPr>
                <w:rFonts w:ascii="標楷體" w:eastAsia="標楷體" w:hAnsi="標楷體" w:hint="eastAsia"/>
              </w:rPr>
              <w:t>(二)</w:t>
            </w:r>
            <w:r w:rsidRPr="00D52384">
              <w:rPr>
                <w:rFonts w:ascii="標楷體" w:eastAsia="標楷體" w:hAnsi="標楷體" w:hint="eastAsia"/>
              </w:rPr>
              <w:tab/>
              <w:t>替代役備役人力已納入全民防衛動員體系，由本部統籌各役別人力，實施民防訓練。本部積極推動修法，以防杜逃避召集行為，召集經費由本部編列，以擴大整體召訓規模，修正召集日數、次數等相關規定，以應支援執行民</w:t>
            </w:r>
            <w:r w:rsidRPr="00D52384">
              <w:rPr>
                <w:rFonts w:ascii="標楷體" w:eastAsia="標楷體" w:hAnsi="標楷體" w:hint="eastAsia"/>
              </w:rPr>
              <w:lastRenderedPageBreak/>
              <w:t>防任務。</w:t>
            </w:r>
          </w:p>
          <w:p w14:paraId="05919E46" w14:textId="77777777" w:rsidR="00812E06" w:rsidRPr="00812E06" w:rsidRDefault="00812E06" w:rsidP="00812E06">
            <w:pPr>
              <w:ind w:left="480" w:hangingChars="200" w:hanging="480"/>
              <w:jc w:val="both"/>
              <w:rPr>
                <w:rFonts w:ascii="標楷體" w:eastAsia="標楷體" w:hAnsi="標楷體"/>
                <w:bCs/>
              </w:rPr>
            </w:pPr>
            <w:r w:rsidRPr="00812E06">
              <w:rPr>
                <w:rFonts w:ascii="標楷體" w:eastAsia="標楷體" w:hAnsi="標楷體" w:hint="eastAsia"/>
                <w:bCs/>
              </w:rPr>
              <w:t>二、</w:t>
            </w:r>
            <w:r w:rsidRPr="00812E06">
              <w:rPr>
                <w:rFonts w:ascii="標楷體" w:eastAsia="標楷體" w:hAnsi="標楷體" w:hint="eastAsia"/>
                <w:bCs/>
              </w:rPr>
              <w:tab/>
              <w:t>113年原預計召訓備役役男12萬人，因陳報行政院修訂替代役備役役男召集訓練方案，導致部分演訓召集類別，至7月底才開始辦理，爰將召訓人數調整為5萬8,618人。</w:t>
            </w:r>
          </w:p>
          <w:p w14:paraId="5594BCBD" w14:textId="3E71A897" w:rsidR="00812E06" w:rsidRPr="00DA78D6" w:rsidRDefault="00812E06" w:rsidP="00812E06">
            <w:pPr>
              <w:ind w:left="480" w:hangingChars="200" w:hanging="480"/>
              <w:jc w:val="both"/>
              <w:rPr>
                <w:rFonts w:ascii="標楷體" w:eastAsia="標楷體" w:hAnsi="標楷體"/>
                <w:bCs/>
                <w:color w:val="000000" w:themeColor="text1"/>
              </w:rPr>
            </w:pPr>
            <w:r w:rsidRPr="00812E06">
              <w:rPr>
                <w:rFonts w:ascii="標楷體" w:eastAsia="標楷體" w:hAnsi="標楷體" w:hint="eastAsia"/>
                <w:bCs/>
              </w:rPr>
              <w:t>三、</w:t>
            </w:r>
            <w:r w:rsidRPr="00812E06">
              <w:rPr>
                <w:rFonts w:ascii="標楷體" w:eastAsia="標楷體" w:hAnsi="標楷體" w:hint="eastAsia"/>
                <w:bCs/>
              </w:rPr>
              <w:tab/>
              <w:t>113年辦理EMT-1繼續教育訓練、治安維護組及防災救護組訓練、實彈射擊訓練及民(萬)安演習訓練，訓練日數由1日提升至1-4日。另自114年起替代役納入防災士培訓課程，現役及備役役男接受2日防災士訓練，受訓合格頒發防災士證書，以提升自救互助技能。</w:t>
            </w:r>
          </w:p>
        </w:tc>
      </w:tr>
      <w:tr w:rsidR="00AF6D58" w:rsidRPr="00247D7A" w14:paraId="7418A4BC" w14:textId="77777777" w:rsidTr="00AF6D58">
        <w:tc>
          <w:tcPr>
            <w:tcW w:w="1247" w:type="dxa"/>
          </w:tcPr>
          <w:p w14:paraId="5AC8F151" w14:textId="6DFFF080" w:rsidR="00AF6D58" w:rsidRPr="00247D7A" w:rsidRDefault="00AF6D58"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七十一</w:t>
            </w:r>
            <w:r w:rsidRPr="00247D7A">
              <w:rPr>
                <w:rFonts w:ascii="標楷體" w:eastAsia="標楷體" w:hAnsi="標楷體"/>
                <w:bCs/>
              </w:rPr>
              <w:t>)</w:t>
            </w:r>
          </w:p>
        </w:tc>
        <w:tc>
          <w:tcPr>
            <w:tcW w:w="4253" w:type="dxa"/>
          </w:tcPr>
          <w:p w14:paraId="227ECC70" w14:textId="77777777" w:rsidR="00CA2FFA" w:rsidRPr="00327D53" w:rsidRDefault="00CA2FFA" w:rsidP="00BA7B43">
            <w:pPr>
              <w:autoSpaceDE w:val="0"/>
              <w:autoSpaceDN w:val="0"/>
              <w:adjustRightInd w:val="0"/>
              <w:jc w:val="both"/>
              <w:rPr>
                <w:rFonts w:ascii="標楷體" w:eastAsia="標楷體" w:hAnsi="標楷體"/>
                <w:bCs/>
              </w:rPr>
            </w:pPr>
            <w:r w:rsidRPr="00327D53">
              <w:rPr>
                <w:rFonts w:ascii="標楷體" w:eastAsia="標楷體" w:hAnsi="標楷體" w:hint="eastAsia"/>
                <w:bCs/>
              </w:rPr>
              <w:t>112年10月，一名從事科技業的民眾因於111年10月購買外洩的2,357萬2,055筆戶政資料，被檢方依違反「個資法」緩起訴1年，並須向公庫支付50萬元。</w:t>
            </w:r>
          </w:p>
          <w:p w14:paraId="4C0394EE" w14:textId="75759995" w:rsidR="00AF6D58" w:rsidRPr="00327D53" w:rsidRDefault="00CA2FFA" w:rsidP="00BA7B43">
            <w:pPr>
              <w:autoSpaceDE w:val="0"/>
              <w:autoSpaceDN w:val="0"/>
              <w:adjustRightInd w:val="0"/>
              <w:ind w:firstLineChars="202" w:firstLine="485"/>
              <w:jc w:val="both"/>
              <w:rPr>
                <w:rFonts w:ascii="標楷體" w:eastAsia="標楷體" w:hAnsi="標楷體"/>
                <w:bCs/>
              </w:rPr>
            </w:pPr>
            <w:r w:rsidRPr="00327D53">
              <w:rPr>
                <w:rFonts w:ascii="標楷體" w:eastAsia="標楷體" w:hAnsi="標楷體" w:hint="eastAsia"/>
                <w:bCs/>
              </w:rPr>
              <w:t>鑑於戶政資料外洩有損國民權益，更恐遭詐騙集團利用。爰此，內政部應提出具體改善與檢討作為。請內政部於3個月內，向立法院內政委員會提出相關書面報告。</w:t>
            </w:r>
          </w:p>
        </w:tc>
        <w:tc>
          <w:tcPr>
            <w:tcW w:w="4111" w:type="dxa"/>
          </w:tcPr>
          <w:p w14:paraId="2B66C26B" w14:textId="77777777" w:rsidR="00AF6D58" w:rsidRDefault="00DC7318" w:rsidP="00143EAE">
            <w:pPr>
              <w:jc w:val="both"/>
              <w:rPr>
                <w:rFonts w:ascii="標楷體" w:eastAsia="標楷體" w:hAnsi="標楷體"/>
                <w:bCs/>
              </w:rPr>
            </w:pPr>
            <w:r w:rsidRPr="00DC7318">
              <w:rPr>
                <w:rFonts w:ascii="標楷體" w:eastAsia="標楷體" w:hAnsi="標楷體" w:hint="eastAsia"/>
                <w:bCs/>
              </w:rPr>
              <w:t>本部業於113年1月31日以台內資字第1130440621號函將書面報告函送立法院，茲摘述內容如下：</w:t>
            </w:r>
          </w:p>
          <w:p w14:paraId="17E08394" w14:textId="77777777" w:rsidR="00DC7318" w:rsidRPr="00DC7318" w:rsidRDefault="00DC7318" w:rsidP="00DC7318">
            <w:pPr>
              <w:ind w:left="480" w:hangingChars="200" w:hanging="480"/>
              <w:jc w:val="both"/>
              <w:rPr>
                <w:rFonts w:ascii="標楷體" w:eastAsia="標楷體" w:hAnsi="標楷體"/>
                <w:bCs/>
              </w:rPr>
            </w:pPr>
            <w:r w:rsidRPr="00DC7318">
              <w:rPr>
                <w:rFonts w:ascii="標楷體" w:eastAsia="標楷體" w:hAnsi="標楷體" w:hint="eastAsia"/>
                <w:bCs/>
              </w:rPr>
              <w:t>一、</w:t>
            </w:r>
            <w:r w:rsidRPr="00DC7318">
              <w:rPr>
                <w:rFonts w:ascii="標楷體" w:eastAsia="標楷體" w:hAnsi="標楷體" w:hint="eastAsia"/>
                <w:bCs/>
              </w:rPr>
              <w:tab/>
              <w:t>落實資安防護，戶役政系統採內外網實體隔離架構，相關資料傳輸及落地保存均已加密，並建置7x24小時全年無休的即時監控機制。</w:t>
            </w:r>
          </w:p>
          <w:p w14:paraId="1B248582" w14:textId="77777777" w:rsidR="00DC7318" w:rsidRPr="00DC7318" w:rsidRDefault="00DC7318" w:rsidP="00DC7318">
            <w:pPr>
              <w:ind w:left="480" w:hangingChars="200" w:hanging="480"/>
              <w:jc w:val="both"/>
              <w:rPr>
                <w:rFonts w:ascii="標楷體" w:eastAsia="標楷體" w:hAnsi="標楷體"/>
                <w:bCs/>
              </w:rPr>
            </w:pPr>
            <w:r w:rsidRPr="00DC7318">
              <w:rPr>
                <w:rFonts w:ascii="標楷體" w:eastAsia="標楷體" w:hAnsi="標楷體" w:hint="eastAsia"/>
                <w:bCs/>
              </w:rPr>
              <w:t>二、</w:t>
            </w:r>
            <w:r w:rsidRPr="00DC7318">
              <w:rPr>
                <w:rFonts w:ascii="標楷體" w:eastAsia="標楷體" w:hAnsi="標楷體" w:hint="eastAsia"/>
                <w:bCs/>
              </w:rPr>
              <w:tab/>
              <w:t>強化管理制度，修正發布申請資料辦法、訂定本部審查程序並修正發布稽核要點。</w:t>
            </w:r>
          </w:p>
          <w:p w14:paraId="63227D4E" w14:textId="77777777" w:rsidR="00DC7318" w:rsidRPr="00DC7318" w:rsidRDefault="00DC7318" w:rsidP="00DC7318">
            <w:pPr>
              <w:ind w:left="480" w:hangingChars="200" w:hanging="480"/>
              <w:jc w:val="both"/>
              <w:rPr>
                <w:rFonts w:ascii="標楷體" w:eastAsia="標楷體" w:hAnsi="標楷體"/>
                <w:bCs/>
              </w:rPr>
            </w:pPr>
            <w:r w:rsidRPr="00DC7318">
              <w:rPr>
                <w:rFonts w:ascii="標楷體" w:eastAsia="標楷體" w:hAnsi="標楷體" w:hint="eastAsia"/>
                <w:bCs/>
              </w:rPr>
              <w:t>三、</w:t>
            </w:r>
            <w:r w:rsidRPr="00DC7318">
              <w:rPr>
                <w:rFonts w:ascii="標楷體" w:eastAsia="標楷體" w:hAnsi="標楷體" w:hint="eastAsia"/>
                <w:bCs/>
              </w:rPr>
              <w:tab/>
              <w:t>提升傳輸安全，建立資料顯示代碼化、埋入資料隱碼、檔案碎形保護、開啟檔案雙簽取檔機制，並擴增T-Road傳輸交換機制。</w:t>
            </w:r>
          </w:p>
          <w:p w14:paraId="021B8060" w14:textId="3D2DF234" w:rsidR="00DC7318" w:rsidRPr="00051120" w:rsidRDefault="00DC7318" w:rsidP="00DC7318">
            <w:pPr>
              <w:ind w:left="480" w:hangingChars="200" w:hanging="480"/>
              <w:jc w:val="both"/>
              <w:rPr>
                <w:rFonts w:ascii="標楷體" w:eastAsia="標楷體" w:hAnsi="標楷體"/>
                <w:bCs/>
                <w:color w:val="000000" w:themeColor="text1"/>
              </w:rPr>
            </w:pPr>
            <w:r w:rsidRPr="00DC7318">
              <w:rPr>
                <w:rFonts w:ascii="標楷體" w:eastAsia="標楷體" w:hAnsi="標楷體" w:hint="eastAsia"/>
                <w:bCs/>
              </w:rPr>
              <w:t>四、</w:t>
            </w:r>
            <w:r w:rsidRPr="00DC7318">
              <w:rPr>
                <w:rFonts w:ascii="標楷體" w:eastAsia="標楷體" w:hAnsi="標楷體" w:hint="eastAsia"/>
                <w:bCs/>
              </w:rPr>
              <w:tab/>
              <w:t>發展零信任網路資安防護環境；強化系統韌性，建置雙中心服務模式；執行核心系統上雲、建立雲端中心，確保核心業務不中斷。</w:t>
            </w:r>
          </w:p>
        </w:tc>
      </w:tr>
      <w:tr w:rsidR="00AF6D58" w:rsidRPr="00247D7A" w14:paraId="698D565E" w14:textId="77777777" w:rsidTr="00AF6D58">
        <w:tc>
          <w:tcPr>
            <w:tcW w:w="1247" w:type="dxa"/>
          </w:tcPr>
          <w:p w14:paraId="7074B389" w14:textId="68E6696C" w:rsidR="00AF6D58" w:rsidRPr="00247D7A" w:rsidRDefault="00AF6D58"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七十二</w:t>
            </w:r>
            <w:r w:rsidRPr="00247D7A">
              <w:rPr>
                <w:rFonts w:ascii="標楷體" w:eastAsia="標楷體" w:hAnsi="標楷體"/>
                <w:bCs/>
              </w:rPr>
              <w:t>)</w:t>
            </w:r>
          </w:p>
        </w:tc>
        <w:tc>
          <w:tcPr>
            <w:tcW w:w="4253" w:type="dxa"/>
          </w:tcPr>
          <w:p w14:paraId="48188D9F" w14:textId="79F73EC6" w:rsidR="00AF6D58" w:rsidRPr="00327D53" w:rsidRDefault="00BA7B43" w:rsidP="002C53FC">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單位預算第8目「內政資訊業務－服務型智慧政府2.0推動計畫－自然人憑證創新應用服務計畫」編列4,362萬8千元，係辦理自然人憑證識別行動化跨域應用及智慧自動化客服、強化身分認證服務等。依立法院預算中心評估報告指出，111年度自然人憑證使用人次較110年度減少5,672萬4,686人次，減幅15.27%，據內政部統計，截至112年8月底自然人憑證有效卡之人數為336萬4,471人，占累計申請自然人憑證人數928萬8,851人之36.22%，顯示逾6成自然人憑證屆使用期限或失效後，並未申請換發而逕予停用，另112年8月底累計申請自然人憑證人數僅928萬8,851人，僅占112年8月底符合申請自然人憑證資格人數（18歲以上人口數）1,978萬6,790人之46.94%，顯示仍有逾5成民眾尚未申辦，請內政部研謀對策加強宣導鼓勵民眾踴躍申辦，提高民眾使用率，請內政部向立法院內政委員會提出書面報告。</w:t>
            </w:r>
          </w:p>
        </w:tc>
        <w:tc>
          <w:tcPr>
            <w:tcW w:w="4111" w:type="dxa"/>
          </w:tcPr>
          <w:p w14:paraId="4D4C3A57" w14:textId="77777777" w:rsidR="00AF6D58" w:rsidRDefault="00DC7318" w:rsidP="00143EAE">
            <w:pPr>
              <w:jc w:val="both"/>
              <w:rPr>
                <w:rFonts w:ascii="標楷體" w:eastAsia="標楷體" w:hAnsi="標楷體"/>
                <w:bCs/>
              </w:rPr>
            </w:pPr>
            <w:r w:rsidRPr="00DC7318">
              <w:rPr>
                <w:rFonts w:ascii="標楷體" w:eastAsia="標楷體" w:hAnsi="標楷體" w:hint="eastAsia"/>
                <w:bCs/>
              </w:rPr>
              <w:t>本部業於113年1月31日以台內資字第1130440621號函將書面報告函送立法院，茲摘述內容如下：</w:t>
            </w:r>
          </w:p>
          <w:p w14:paraId="7EB10EAF" w14:textId="182E8667" w:rsidR="00DC7318" w:rsidRPr="00143EAE" w:rsidRDefault="00DC7318" w:rsidP="00143EAE">
            <w:pPr>
              <w:jc w:val="both"/>
              <w:rPr>
                <w:rFonts w:ascii="標楷體" w:eastAsia="標楷體" w:hAnsi="標楷體"/>
                <w:bCs/>
              </w:rPr>
            </w:pPr>
            <w:r w:rsidRPr="00DC7318">
              <w:rPr>
                <w:rFonts w:ascii="標楷體" w:eastAsia="標楷體" w:hAnsi="標楷體" w:hint="eastAsia"/>
                <w:bCs/>
              </w:rPr>
              <w:t>本部自112年8月開放各產業介接行動自然人憑證系統，未來將鼓勵更多民間單位應用系統加入自然人憑證生態圈，擴大行動自然人憑證領域應用範圍，並推動自然人憑證多元申辦政策，提供民眾多元選擇申辦憑證，除原有臨櫃申辦實體自然人憑證卡外，已於113年6月24日起在全國24個戶政事務所，讓民眾臨櫃申辦行動自然人憑證，申辦費只要新臺幣30元，並規劃於113年11月25日在全國所有戶政事務所實施臨櫃申辦行動自然人憑證服務。</w:t>
            </w:r>
          </w:p>
        </w:tc>
      </w:tr>
      <w:tr w:rsidR="00AF6D58" w:rsidRPr="00247D7A" w14:paraId="111313F9" w14:textId="77777777" w:rsidTr="00AF6D58">
        <w:tc>
          <w:tcPr>
            <w:tcW w:w="1247" w:type="dxa"/>
          </w:tcPr>
          <w:p w14:paraId="6E374BA8" w14:textId="3A395727" w:rsidR="00AF6D58" w:rsidRPr="00247D7A" w:rsidRDefault="00AF6D58"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七十三</w:t>
            </w:r>
            <w:r w:rsidRPr="00247D7A">
              <w:rPr>
                <w:rFonts w:ascii="標楷體" w:eastAsia="標楷體" w:hAnsi="標楷體"/>
                <w:bCs/>
              </w:rPr>
              <w:t>)</w:t>
            </w:r>
          </w:p>
        </w:tc>
        <w:tc>
          <w:tcPr>
            <w:tcW w:w="4253" w:type="dxa"/>
          </w:tcPr>
          <w:p w14:paraId="76C79993" w14:textId="4C489D4E" w:rsidR="00AF6D58" w:rsidRPr="00327D53" w:rsidRDefault="00BA7B43" w:rsidP="00BA7B43">
            <w:pPr>
              <w:autoSpaceDE w:val="0"/>
              <w:autoSpaceDN w:val="0"/>
              <w:adjustRightInd w:val="0"/>
              <w:jc w:val="both"/>
              <w:rPr>
                <w:rFonts w:ascii="標楷體" w:eastAsia="標楷體" w:hAnsi="標楷體"/>
                <w:bCs/>
              </w:rPr>
            </w:pPr>
            <w:r w:rsidRPr="00327D53">
              <w:rPr>
                <w:rFonts w:ascii="標楷體" w:eastAsia="標楷體" w:hAnsi="標楷體" w:hint="eastAsia"/>
                <w:bCs/>
              </w:rPr>
              <w:t>113年度內政部單位預算第8目「內政資訊業務－服務型智慧政府2.0推動計畫－自然人憑證創新應用服務計畫」編列4,362萬8千元，經查111年度自然人憑證使用人次較110年度減少，截至112年8月底核發之自然人憑證逾6成已屆使用期限或失效停用，且逾5成符合申請自然人憑證之民眾尚未申辦使用，建議應研謀對策加強宣導鼓勵民眾踴躍申辦，提高民眾使用率。</w:t>
            </w:r>
          </w:p>
        </w:tc>
        <w:tc>
          <w:tcPr>
            <w:tcW w:w="4111" w:type="dxa"/>
          </w:tcPr>
          <w:p w14:paraId="12EFB583" w14:textId="45FD1799" w:rsidR="00AF6D58" w:rsidRPr="00D86733" w:rsidRDefault="00DC7318" w:rsidP="00D86733">
            <w:pPr>
              <w:jc w:val="both"/>
              <w:rPr>
                <w:rFonts w:ascii="標楷體" w:eastAsia="標楷體" w:hAnsi="標楷體"/>
                <w:color w:val="000000" w:themeColor="text1"/>
                <w:u w:color="FF0000"/>
              </w:rPr>
            </w:pPr>
            <w:r w:rsidRPr="00DC7318">
              <w:rPr>
                <w:rFonts w:ascii="標楷體" w:eastAsia="標楷體" w:hAnsi="標楷體" w:hint="eastAsia"/>
                <w:color w:val="000000" w:themeColor="text1"/>
                <w:u w:color="FF0000"/>
              </w:rPr>
              <w:t>本部自112年8月開放各產業介接行動自然人憑證系統，未來將鼓勵更多民間單位應用系統加入自然人憑證生態圈，擴大行動自然人憑證領域應用範圍，並推動自然人憑證多元申辦政策，提供民眾多元選擇申辦憑證，除原有臨櫃申辦實體自然人憑證卡外，已於113年6月24日起在全國24個戶政事務所，讓民眾臨櫃申辦行動自然人憑證，申辦費只要新臺幣30元，並規劃於113年11月25日在全國所有戶政事務所實施臨櫃申辦行動自然人憑證服務。</w:t>
            </w:r>
          </w:p>
        </w:tc>
      </w:tr>
      <w:tr w:rsidR="00AF6D58" w:rsidRPr="00247D7A" w14:paraId="652DFB94" w14:textId="77777777" w:rsidTr="00AF6D58">
        <w:tc>
          <w:tcPr>
            <w:tcW w:w="1247" w:type="dxa"/>
          </w:tcPr>
          <w:p w14:paraId="23F1DF79" w14:textId="69001F3B" w:rsidR="00AF6D58" w:rsidRPr="00247D7A" w:rsidRDefault="00AF6D58" w:rsidP="0010184D">
            <w:pPr>
              <w:rPr>
                <w:rFonts w:ascii="標楷體" w:eastAsia="標楷體" w:hAnsi="標楷體"/>
                <w:bCs/>
              </w:rPr>
            </w:pPr>
            <w:r w:rsidRPr="00247D7A">
              <w:rPr>
                <w:rFonts w:ascii="標楷體" w:eastAsia="標楷體" w:hAnsi="標楷體"/>
                <w:bCs/>
              </w:rPr>
              <w:lastRenderedPageBreak/>
              <w:t>(</w:t>
            </w:r>
            <w:r w:rsidRPr="00247D7A">
              <w:rPr>
                <w:rFonts w:ascii="標楷體" w:eastAsia="標楷體" w:hAnsi="標楷體" w:hint="eastAsia"/>
                <w:bCs/>
              </w:rPr>
              <w:t>七十四</w:t>
            </w:r>
            <w:r w:rsidRPr="00247D7A">
              <w:rPr>
                <w:rFonts w:ascii="標楷體" w:eastAsia="標楷體" w:hAnsi="標楷體"/>
                <w:bCs/>
              </w:rPr>
              <w:t>)</w:t>
            </w:r>
          </w:p>
        </w:tc>
        <w:tc>
          <w:tcPr>
            <w:tcW w:w="4253" w:type="dxa"/>
          </w:tcPr>
          <w:p w14:paraId="1116D849" w14:textId="43F7F2BC" w:rsidR="00AF6D58" w:rsidRPr="00327D53" w:rsidRDefault="00FB5439" w:rsidP="00C9706F">
            <w:pPr>
              <w:autoSpaceDE w:val="0"/>
              <w:autoSpaceDN w:val="0"/>
              <w:adjustRightInd w:val="0"/>
              <w:jc w:val="both"/>
              <w:rPr>
                <w:rFonts w:ascii="標楷體" w:eastAsia="標楷體" w:hAnsi="標楷體"/>
                <w:bCs/>
              </w:rPr>
            </w:pPr>
            <w:r w:rsidRPr="00327D53">
              <w:rPr>
                <w:rFonts w:ascii="標楷體" w:eastAsia="標楷體" w:hAnsi="標楷體" w:hint="eastAsia"/>
                <w:bCs/>
              </w:rPr>
              <w:t>智慧內政服務涉及跨機關資料介接及大數據應用，需有完備之資安防護措施，包含資安管理體制、究責處罰機制，為促使內政部徹底盤點本案涉及之資安風險，並提出完備對策，請內政部就本案(1)資安風險分析(2)資安對策(3)資安管理體制、究責處罰機制，於3個月內，向立法院內政委員會提出書面報告。</w:t>
            </w:r>
          </w:p>
        </w:tc>
        <w:tc>
          <w:tcPr>
            <w:tcW w:w="4111" w:type="dxa"/>
          </w:tcPr>
          <w:p w14:paraId="330A5E31" w14:textId="77777777" w:rsidR="00AF6D58" w:rsidRDefault="00DC7318" w:rsidP="00D86733">
            <w:pPr>
              <w:jc w:val="both"/>
              <w:rPr>
                <w:rFonts w:ascii="標楷體" w:eastAsia="標楷體" w:hAnsi="標楷體"/>
                <w:bCs/>
              </w:rPr>
            </w:pPr>
            <w:r w:rsidRPr="00DC7318">
              <w:rPr>
                <w:rFonts w:ascii="標楷體" w:eastAsia="標楷體" w:hAnsi="標楷體" w:hint="eastAsia"/>
                <w:bCs/>
              </w:rPr>
              <w:t>本部業於113年1月31日以台內資字第1130440621號函將書面報告函送立法院，茲摘述內容如下：</w:t>
            </w:r>
          </w:p>
          <w:p w14:paraId="62BDF7FF" w14:textId="77777777" w:rsidR="00DC7318" w:rsidRPr="00DC7318" w:rsidRDefault="00DC7318" w:rsidP="00DC7318">
            <w:pPr>
              <w:ind w:left="480" w:hangingChars="200" w:hanging="480"/>
              <w:jc w:val="both"/>
              <w:rPr>
                <w:rFonts w:ascii="標楷體" w:eastAsia="標楷體" w:hAnsi="標楷體"/>
                <w:bCs/>
              </w:rPr>
            </w:pPr>
            <w:r w:rsidRPr="00DC7318">
              <w:rPr>
                <w:rFonts w:ascii="標楷體" w:eastAsia="標楷體" w:hAnsi="標楷體" w:hint="eastAsia"/>
                <w:bCs/>
              </w:rPr>
              <w:t>一、</w:t>
            </w:r>
            <w:r w:rsidRPr="00DC7318">
              <w:rPr>
                <w:rFonts w:ascii="標楷體" w:eastAsia="標楷體" w:hAnsi="標楷體" w:hint="eastAsia"/>
                <w:bCs/>
              </w:rPr>
              <w:tab/>
              <w:t>本計畫以服務型智慧政府藍圖為目標，建構有利數位創新之基礎環境，提供安全可信賴的應用環境，據以推動資料治理與應用，發展更多元線上內政便民服務。</w:t>
            </w:r>
          </w:p>
          <w:p w14:paraId="2CDFE421" w14:textId="77777777" w:rsidR="00DC7318" w:rsidRPr="00DC7318" w:rsidRDefault="00DC7318" w:rsidP="00DC7318">
            <w:pPr>
              <w:ind w:left="480" w:hangingChars="200" w:hanging="480"/>
              <w:jc w:val="both"/>
              <w:rPr>
                <w:rFonts w:ascii="標楷體" w:eastAsia="標楷體" w:hAnsi="標楷體"/>
                <w:bCs/>
              </w:rPr>
            </w:pPr>
            <w:r w:rsidRPr="00DC7318">
              <w:rPr>
                <w:rFonts w:ascii="標楷體" w:eastAsia="標楷體" w:hAnsi="標楷體" w:hint="eastAsia"/>
                <w:bCs/>
              </w:rPr>
              <w:t>二、</w:t>
            </w:r>
            <w:r w:rsidRPr="00DC7318">
              <w:rPr>
                <w:rFonts w:ascii="標楷體" w:eastAsia="標楷體" w:hAnsi="標楷體" w:hint="eastAsia"/>
                <w:bCs/>
              </w:rPr>
              <w:tab/>
              <w:t>有關智慧內政服務涉及跨機關資料介接及大數據應用，跨機關資料介接部分係使用數位發展部政府共通應用服務項下之政府資料傳輸平臺，傳輸過程均以機關憑證全程加密，採專屬網段進行資料傳輸，不留存傳輸資料；大數據應用部分訂有內政大數據資料應用管理要點及內政大數據資料申請使用作業要點，規範資料運用。</w:t>
            </w:r>
          </w:p>
          <w:p w14:paraId="159A8D5E" w14:textId="243F8E72" w:rsidR="00DC7318" w:rsidRPr="00D86733" w:rsidRDefault="00DC7318" w:rsidP="00DC7318">
            <w:pPr>
              <w:ind w:left="480" w:hangingChars="200" w:hanging="480"/>
              <w:jc w:val="both"/>
              <w:rPr>
                <w:rFonts w:ascii="標楷體" w:eastAsia="標楷體" w:hAnsi="標楷體"/>
                <w:bCs/>
              </w:rPr>
            </w:pPr>
            <w:r w:rsidRPr="00DC7318">
              <w:rPr>
                <w:rFonts w:ascii="標楷體" w:eastAsia="標楷體" w:hAnsi="標楷體" w:hint="eastAsia"/>
                <w:bCs/>
              </w:rPr>
              <w:t>三、</w:t>
            </w:r>
            <w:r w:rsidRPr="00DC7318">
              <w:rPr>
                <w:rFonts w:ascii="標楷體" w:eastAsia="標楷體" w:hAnsi="標楷體" w:hint="eastAsia"/>
                <w:bCs/>
              </w:rPr>
              <w:tab/>
              <w:t>本計畫內相關服務係設於內政資料中心，針對資安風險、資安對策、管理體制及究責處罰機制，本部係依循資通安全管理法及其子法與個人資料保護法要求，辦理各項資通安全責任等級A級機關應辦事項，核心系統均已導入資訊安全管理制度ISO 27001及個人資料管理系統ISO 27701。</w:t>
            </w:r>
          </w:p>
        </w:tc>
      </w:tr>
      <w:tr w:rsidR="00AF6D58" w:rsidRPr="00247D7A" w14:paraId="261551ED" w14:textId="77777777" w:rsidTr="00AF6D58">
        <w:tc>
          <w:tcPr>
            <w:tcW w:w="1247" w:type="dxa"/>
          </w:tcPr>
          <w:p w14:paraId="301951F4" w14:textId="3A78529B" w:rsidR="00AF6D58" w:rsidRPr="00247D7A" w:rsidRDefault="00AF6D58" w:rsidP="0010184D">
            <w:pPr>
              <w:rPr>
                <w:rFonts w:ascii="標楷體" w:eastAsia="標楷體" w:hAnsi="標楷體"/>
                <w:bCs/>
              </w:rPr>
            </w:pPr>
            <w:r w:rsidRPr="00247D7A">
              <w:rPr>
                <w:rFonts w:ascii="標楷體" w:eastAsia="標楷體" w:hAnsi="標楷體"/>
                <w:bCs/>
              </w:rPr>
              <w:t>(</w:t>
            </w:r>
            <w:r w:rsidRPr="00247D7A">
              <w:rPr>
                <w:rFonts w:ascii="標楷體" w:eastAsia="標楷體" w:hAnsi="標楷體" w:hint="eastAsia"/>
                <w:bCs/>
              </w:rPr>
              <w:t>七十五</w:t>
            </w:r>
            <w:r w:rsidRPr="00247D7A">
              <w:rPr>
                <w:rFonts w:ascii="標楷體" w:eastAsia="標楷體" w:hAnsi="標楷體"/>
                <w:bCs/>
              </w:rPr>
              <w:t>)</w:t>
            </w:r>
          </w:p>
        </w:tc>
        <w:tc>
          <w:tcPr>
            <w:tcW w:w="4253" w:type="dxa"/>
          </w:tcPr>
          <w:p w14:paraId="5669DAC7" w14:textId="4010F67F" w:rsidR="00AF6D58" w:rsidRPr="00327D53" w:rsidRDefault="00B635E1" w:rsidP="00B635E1">
            <w:pPr>
              <w:autoSpaceDE w:val="0"/>
              <w:autoSpaceDN w:val="0"/>
              <w:adjustRightInd w:val="0"/>
              <w:jc w:val="both"/>
              <w:rPr>
                <w:rFonts w:ascii="標楷體" w:eastAsia="標楷體" w:hAnsi="標楷體"/>
                <w:bCs/>
              </w:rPr>
            </w:pPr>
            <w:r w:rsidRPr="00327D53">
              <w:rPr>
                <w:rFonts w:ascii="標楷體" w:eastAsia="標楷體" w:hAnsi="標楷體" w:hint="eastAsia"/>
                <w:bCs/>
              </w:rPr>
              <w:t>全國戶政數位服務精進計畫涉及戶役政連結機關資料交換架構等需要高度資安防護及管理之業務，為促使內政部徹底盤點本計畫涉及之資安風險，並提出完備對策，請內政部就本案(1)資安風險分析(2)資安對策(3)資安管理體制、究責處罰機制，於3個月內，向立法院內政委員會提出書面報告。</w:t>
            </w:r>
          </w:p>
        </w:tc>
        <w:tc>
          <w:tcPr>
            <w:tcW w:w="4111" w:type="dxa"/>
          </w:tcPr>
          <w:p w14:paraId="31241DA7" w14:textId="77777777" w:rsidR="00AF6D58" w:rsidRDefault="00DC7318" w:rsidP="0010184D">
            <w:pPr>
              <w:jc w:val="both"/>
              <w:rPr>
                <w:rFonts w:ascii="標楷體" w:eastAsia="標楷體" w:hAnsi="標楷體"/>
                <w:bCs/>
              </w:rPr>
            </w:pPr>
            <w:r w:rsidRPr="00DC7318">
              <w:rPr>
                <w:rFonts w:ascii="標楷體" w:eastAsia="標楷體" w:hAnsi="標楷體" w:hint="eastAsia"/>
                <w:bCs/>
              </w:rPr>
              <w:t>本部業於113年1月31日以台內資字第1130440621號函將書面報告函送立法院，茲摘述內容如下：</w:t>
            </w:r>
          </w:p>
          <w:p w14:paraId="19F0666C" w14:textId="54F0ED55" w:rsidR="00DC7318" w:rsidRPr="00DC7318" w:rsidRDefault="00DC7318" w:rsidP="00DC7318">
            <w:pPr>
              <w:ind w:left="480" w:hangingChars="200" w:hanging="480"/>
              <w:jc w:val="both"/>
              <w:rPr>
                <w:rFonts w:ascii="標楷體" w:eastAsia="標楷體" w:hAnsi="標楷體"/>
                <w:bCs/>
              </w:rPr>
            </w:pPr>
            <w:r w:rsidRPr="00DC7318">
              <w:rPr>
                <w:rFonts w:ascii="標楷體" w:eastAsia="標楷體" w:hAnsi="標楷體" w:hint="eastAsia"/>
                <w:bCs/>
              </w:rPr>
              <w:t>一、</w:t>
            </w:r>
            <w:r w:rsidRPr="00DC7318">
              <w:rPr>
                <w:rFonts w:ascii="標楷體" w:eastAsia="標楷體" w:hAnsi="標楷體" w:hint="eastAsia"/>
                <w:bCs/>
              </w:rPr>
              <w:tab/>
              <w:t>本計畫係為妥善保護全國民眾機敏性資料為目標，精進戶役政連結機關資料交換架構，提升戶役政資料存取安全控管機制，以及精進戶政事</w:t>
            </w:r>
            <w:r w:rsidR="00DE6F45">
              <w:rPr>
                <w:rFonts w:ascii="標楷體" w:eastAsia="標楷體" w:hAnsi="標楷體" w:hint="eastAsia"/>
                <w:bCs/>
              </w:rPr>
              <w:t>務</w:t>
            </w:r>
            <w:r w:rsidRPr="00DC7318">
              <w:rPr>
                <w:rFonts w:ascii="標楷體" w:eastAsia="標楷體" w:hAnsi="標楷體" w:hint="eastAsia"/>
                <w:bCs/>
              </w:rPr>
              <w:t>所終端設備之整體</w:t>
            </w:r>
            <w:r w:rsidRPr="00DC7318">
              <w:rPr>
                <w:rFonts w:ascii="標楷體" w:eastAsia="標楷體" w:hAnsi="標楷體" w:hint="eastAsia"/>
                <w:bCs/>
              </w:rPr>
              <w:lastRenderedPageBreak/>
              <w:t>資通安全防禦能力，促使資訊安全防護程序更加嚴密，加深民眾對戶政業務之信賴與安全感。</w:t>
            </w:r>
          </w:p>
          <w:p w14:paraId="72E3BEA2" w14:textId="3695E9D1" w:rsidR="00DC7318" w:rsidRPr="00BB439E" w:rsidRDefault="00DC7318" w:rsidP="00DC7318">
            <w:pPr>
              <w:ind w:left="480" w:hangingChars="200" w:hanging="480"/>
              <w:jc w:val="both"/>
              <w:rPr>
                <w:rFonts w:ascii="標楷體" w:eastAsia="標楷體" w:hAnsi="標楷體"/>
                <w:bCs/>
              </w:rPr>
            </w:pPr>
            <w:r w:rsidRPr="00DC7318">
              <w:rPr>
                <w:rFonts w:ascii="標楷體" w:eastAsia="標楷體" w:hAnsi="標楷體" w:hint="eastAsia"/>
                <w:bCs/>
              </w:rPr>
              <w:t>二、</w:t>
            </w:r>
            <w:r w:rsidRPr="00DC7318">
              <w:rPr>
                <w:rFonts w:ascii="標楷體" w:eastAsia="標楷體" w:hAnsi="標楷體" w:hint="eastAsia"/>
                <w:bCs/>
              </w:rPr>
              <w:tab/>
              <w:t>本計畫內相關服務係設於內政資料中心，針對資安風險、資安對策、管理體制及究責處罰機制，本部係依循資通安全管理法及其子法與個人資料保護法要求，辦理各項資通安全責任等級A級機關應辦事項，核心系統均已導入資訊安全管理制度ISO 27001及個人資料管理系統ISO 27701。</w:t>
            </w:r>
          </w:p>
        </w:tc>
      </w:tr>
      <w:tr w:rsidR="00327D53" w:rsidRPr="00247D7A" w14:paraId="423E33C0" w14:textId="77777777" w:rsidTr="00FF6F91">
        <w:tc>
          <w:tcPr>
            <w:tcW w:w="1247" w:type="dxa"/>
            <w:shd w:val="clear" w:color="auto" w:fill="auto"/>
          </w:tcPr>
          <w:p w14:paraId="39EEFC2A" w14:textId="56412831" w:rsidR="00327D53" w:rsidRPr="00247D7A" w:rsidRDefault="00327D53" w:rsidP="00327D53">
            <w:pPr>
              <w:rPr>
                <w:rFonts w:ascii="標楷體" w:eastAsia="標楷體" w:hAnsi="標楷體"/>
                <w:bCs/>
              </w:rPr>
            </w:pPr>
          </w:p>
        </w:tc>
        <w:tc>
          <w:tcPr>
            <w:tcW w:w="4253" w:type="dxa"/>
            <w:shd w:val="clear" w:color="auto" w:fill="auto"/>
          </w:tcPr>
          <w:p w14:paraId="204CAD81" w14:textId="4174EAF0" w:rsidR="00327D53" w:rsidRPr="007E3930" w:rsidRDefault="00327D53" w:rsidP="00327D53">
            <w:pPr>
              <w:autoSpaceDE w:val="0"/>
              <w:autoSpaceDN w:val="0"/>
              <w:adjustRightInd w:val="0"/>
              <w:jc w:val="both"/>
              <w:rPr>
                <w:rFonts w:ascii="標楷體" w:eastAsia="標楷體" w:hAnsi="標楷體"/>
                <w:bCs/>
              </w:rPr>
            </w:pPr>
            <w:r>
              <w:rPr>
                <w:rFonts w:eastAsia="標楷體" w:hint="eastAsia"/>
                <w:b/>
                <w:bCs/>
              </w:rPr>
              <w:t>主計總處</w:t>
            </w:r>
            <w:r w:rsidRPr="004E77E4">
              <w:rPr>
                <w:rFonts w:eastAsia="標楷體" w:hint="eastAsia"/>
                <w:b/>
                <w:bCs/>
              </w:rPr>
              <w:t>部分：</w:t>
            </w:r>
          </w:p>
        </w:tc>
        <w:tc>
          <w:tcPr>
            <w:tcW w:w="4111" w:type="dxa"/>
            <w:shd w:val="clear" w:color="auto" w:fill="auto"/>
          </w:tcPr>
          <w:p w14:paraId="38A8E3F6" w14:textId="77777777" w:rsidR="00327D53" w:rsidRPr="00247D7A" w:rsidRDefault="00327D53" w:rsidP="00327D53">
            <w:pPr>
              <w:rPr>
                <w:rFonts w:ascii="標楷體" w:eastAsia="標楷體" w:hAnsi="標楷體"/>
                <w:bCs/>
              </w:rPr>
            </w:pPr>
          </w:p>
        </w:tc>
      </w:tr>
      <w:tr w:rsidR="00327D53" w:rsidRPr="00247D7A" w14:paraId="22B12160" w14:textId="77777777" w:rsidTr="00AF6D58">
        <w:tc>
          <w:tcPr>
            <w:tcW w:w="1247" w:type="dxa"/>
          </w:tcPr>
          <w:p w14:paraId="43FD70EF" w14:textId="20A4DB27" w:rsidR="00327D53" w:rsidRPr="00247D7A" w:rsidRDefault="001F2373" w:rsidP="00327D53">
            <w:pPr>
              <w:rPr>
                <w:rFonts w:ascii="標楷體" w:eastAsia="標楷體" w:hAnsi="標楷體"/>
                <w:bCs/>
              </w:rPr>
            </w:pPr>
            <w:r w:rsidRPr="00247D7A">
              <w:rPr>
                <w:rFonts w:ascii="標楷體" w:eastAsia="標楷體" w:hAnsi="標楷體"/>
                <w:bCs/>
              </w:rPr>
              <w:t>(</w:t>
            </w:r>
            <w:r>
              <w:rPr>
                <w:rFonts w:ascii="標楷體" w:eastAsia="標楷體" w:hAnsi="標楷體" w:hint="eastAsia"/>
                <w:bCs/>
              </w:rPr>
              <w:t>四</w:t>
            </w:r>
            <w:r w:rsidRPr="00247D7A">
              <w:rPr>
                <w:rFonts w:ascii="標楷體" w:eastAsia="標楷體" w:hAnsi="標楷體" w:hint="eastAsia"/>
                <w:bCs/>
              </w:rPr>
              <w:t>十</w:t>
            </w:r>
            <w:r>
              <w:rPr>
                <w:rFonts w:ascii="標楷體" w:eastAsia="標楷體" w:hAnsi="標楷體" w:hint="eastAsia"/>
                <w:bCs/>
              </w:rPr>
              <w:t>六</w:t>
            </w:r>
            <w:r w:rsidRPr="00247D7A">
              <w:rPr>
                <w:rFonts w:ascii="標楷體" w:eastAsia="標楷體" w:hAnsi="標楷體"/>
                <w:bCs/>
              </w:rPr>
              <w:t>)</w:t>
            </w:r>
          </w:p>
        </w:tc>
        <w:tc>
          <w:tcPr>
            <w:tcW w:w="4253" w:type="dxa"/>
          </w:tcPr>
          <w:p w14:paraId="6CE24F0C" w14:textId="5DB17A50" w:rsidR="00327D53" w:rsidRPr="007E3930" w:rsidRDefault="00B7265C" w:rsidP="00B7265C">
            <w:pPr>
              <w:autoSpaceDE w:val="0"/>
              <w:autoSpaceDN w:val="0"/>
              <w:adjustRightInd w:val="0"/>
              <w:jc w:val="both"/>
              <w:rPr>
                <w:rFonts w:ascii="標楷體" w:eastAsia="標楷體" w:hAnsi="標楷體"/>
                <w:bCs/>
              </w:rPr>
            </w:pPr>
            <w:r w:rsidRPr="00B7265C">
              <w:rPr>
                <w:rFonts w:ascii="標楷體" w:eastAsia="標楷體" w:hAnsi="標楷體" w:hint="eastAsia"/>
                <w:bCs/>
              </w:rPr>
              <w:t>113年度行政院主計總處預算案於「一般行政」編列8億9,313萬9千元，係為改善行政院主計總處工作品質、增進效率效能，並促使各機關強化內部控制監督作業。請行政院主計總處延續112年度，因應立法院審查預算決議後之作法，之後訂定「中央政府各機關執行立法院審查XXX年度中央政府總預算案所做決議之應行配合事項」（逐年訂定），均應在預算書附表之相應部分，直接摘錄決議辦理情形，而非僅記載送立法院之文號。爰請行政院主計總處自113年度起，制定前述逐年訂定之配合事項規定時，均應納入要求各機關詳載決議辦理情形之條文。</w:t>
            </w:r>
          </w:p>
        </w:tc>
        <w:tc>
          <w:tcPr>
            <w:tcW w:w="4111" w:type="dxa"/>
          </w:tcPr>
          <w:p w14:paraId="40FF717A" w14:textId="376AB67D" w:rsidR="00327D53" w:rsidRPr="00247D7A" w:rsidRDefault="00C67F27" w:rsidP="00327D53">
            <w:pPr>
              <w:rPr>
                <w:rFonts w:ascii="標楷體" w:eastAsia="標楷體" w:hAnsi="標楷體"/>
                <w:bCs/>
              </w:rPr>
            </w:pPr>
            <w:r>
              <w:rPr>
                <w:rFonts w:ascii="標楷體" w:eastAsia="標楷體" w:hAnsi="標楷體" w:hint="eastAsia"/>
                <w:bCs/>
              </w:rPr>
              <w:t>將配合行政院主計總處作業，遵照辦理。</w:t>
            </w:r>
          </w:p>
        </w:tc>
      </w:tr>
    </w:tbl>
    <w:p w14:paraId="724A8663" w14:textId="77777777" w:rsidR="006A5475" w:rsidRPr="003E7884" w:rsidRDefault="006A5475" w:rsidP="008837CD">
      <w:pPr>
        <w:widowControl/>
      </w:pPr>
    </w:p>
    <w:sectPr w:rsidR="006A5475" w:rsidRPr="003E7884" w:rsidSect="009156F8">
      <w:headerReference w:type="default" r:id="rId8"/>
      <w:footerReference w:type="default" r:id="rId9"/>
      <w:pgSz w:w="11906" w:h="16838" w:code="9"/>
      <w:pgMar w:top="851" w:right="1134" w:bottom="851" w:left="1134" w:header="851" w:footer="170" w:gutter="0"/>
      <w:pgNumType w:start="19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90DC4D" w14:textId="77777777" w:rsidR="008D5EFB" w:rsidRDefault="008D5EFB" w:rsidP="00C763B4">
      <w:r>
        <w:separator/>
      </w:r>
    </w:p>
  </w:endnote>
  <w:endnote w:type="continuationSeparator" w:id="0">
    <w:p w14:paraId="3881772A" w14:textId="77777777" w:rsidR="008D5EFB" w:rsidRDefault="008D5EFB" w:rsidP="00C76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中明體">
    <w:altName w:val="微軟正黑體"/>
    <w:panose1 w:val="00000000000000000000"/>
    <w:charset w:val="88"/>
    <w:family w:val="modern"/>
    <w:notTrueType/>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60663280"/>
      <w:docPartObj>
        <w:docPartGallery w:val="Page Numbers (Bottom of Page)"/>
        <w:docPartUnique/>
      </w:docPartObj>
    </w:sdtPr>
    <w:sdtEndPr/>
    <w:sdtContent>
      <w:p w14:paraId="61555E55" w14:textId="77777777" w:rsidR="00C86191" w:rsidRDefault="00C86191">
        <w:pPr>
          <w:pStyle w:val="a6"/>
          <w:jc w:val="center"/>
        </w:pPr>
        <w:r>
          <w:fldChar w:fldCharType="begin"/>
        </w:r>
        <w:r>
          <w:instrText>PAGE   \* MERGEFORMAT</w:instrText>
        </w:r>
        <w:r>
          <w:fldChar w:fldCharType="separate"/>
        </w:r>
        <w:r>
          <w:rPr>
            <w:lang w:val="zh-TW"/>
          </w:rPr>
          <w:t>2</w:t>
        </w:r>
        <w:r>
          <w:fldChar w:fldCharType="end"/>
        </w:r>
      </w:p>
    </w:sdtContent>
  </w:sdt>
  <w:p w14:paraId="2310BC6C" w14:textId="77777777" w:rsidR="00C86191" w:rsidRDefault="00C8619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CE2325" w14:textId="77777777" w:rsidR="008D5EFB" w:rsidRDefault="008D5EFB" w:rsidP="00C763B4">
      <w:r>
        <w:separator/>
      </w:r>
    </w:p>
  </w:footnote>
  <w:footnote w:type="continuationSeparator" w:id="0">
    <w:p w14:paraId="31855917" w14:textId="77777777" w:rsidR="008D5EFB" w:rsidRDefault="008D5EFB" w:rsidP="00C763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1AF2F8" w14:textId="77777777" w:rsidR="00C86191" w:rsidRPr="004B508B" w:rsidRDefault="00C86191" w:rsidP="00C763B4">
    <w:pPr>
      <w:snapToGrid w:val="0"/>
      <w:jc w:val="center"/>
      <w:rPr>
        <w:rFonts w:eastAsia="標楷體"/>
        <w:sz w:val="32"/>
        <w:szCs w:val="32"/>
      </w:rPr>
    </w:pPr>
    <w:r w:rsidRPr="004B508B">
      <w:rPr>
        <w:rFonts w:eastAsia="標楷體" w:hint="eastAsia"/>
        <w:sz w:val="32"/>
        <w:szCs w:val="32"/>
      </w:rPr>
      <w:t>內</w:t>
    </w:r>
    <w:r w:rsidRPr="004B508B">
      <w:rPr>
        <w:rFonts w:eastAsia="標楷體" w:hint="eastAsia"/>
        <w:sz w:val="32"/>
        <w:szCs w:val="32"/>
      </w:rPr>
      <w:t xml:space="preserve"> </w:t>
    </w:r>
    <w:r w:rsidRPr="004B508B">
      <w:rPr>
        <w:rFonts w:eastAsia="標楷體" w:hint="eastAsia"/>
        <w:sz w:val="32"/>
        <w:szCs w:val="32"/>
      </w:rPr>
      <w:t>政</w:t>
    </w:r>
    <w:r w:rsidRPr="004B508B">
      <w:rPr>
        <w:rFonts w:eastAsia="標楷體" w:hint="eastAsia"/>
        <w:sz w:val="32"/>
        <w:szCs w:val="32"/>
      </w:rPr>
      <w:t xml:space="preserve"> </w:t>
    </w:r>
    <w:r w:rsidRPr="004B508B">
      <w:rPr>
        <w:rFonts w:eastAsia="標楷體" w:hint="eastAsia"/>
        <w:sz w:val="32"/>
        <w:szCs w:val="32"/>
      </w:rPr>
      <w:t>部</w:t>
    </w:r>
    <w:r w:rsidRPr="004B508B">
      <w:rPr>
        <w:rFonts w:eastAsia="標楷體" w:hint="eastAsia"/>
        <w:sz w:val="32"/>
        <w:szCs w:val="32"/>
      </w:rPr>
      <w:t xml:space="preserve"> </w:t>
    </w:r>
    <w:r w:rsidRPr="004B508B">
      <w:rPr>
        <w:rFonts w:eastAsia="標楷體" w:hint="eastAsia"/>
        <w:sz w:val="32"/>
        <w:szCs w:val="32"/>
      </w:rPr>
      <w:t>彙</w:t>
    </w:r>
    <w:r w:rsidRPr="004B508B">
      <w:rPr>
        <w:rFonts w:eastAsia="標楷體" w:hint="eastAsia"/>
        <w:sz w:val="32"/>
        <w:szCs w:val="32"/>
      </w:rPr>
      <w:t xml:space="preserve"> </w:t>
    </w:r>
    <w:r w:rsidRPr="004B508B">
      <w:rPr>
        <w:rFonts w:eastAsia="標楷體" w:hint="eastAsia"/>
        <w:sz w:val="32"/>
        <w:szCs w:val="32"/>
      </w:rPr>
      <w:t>編</w:t>
    </w:r>
  </w:p>
  <w:p w14:paraId="4EE7EC35" w14:textId="4C310448" w:rsidR="00C86191" w:rsidRPr="008F5255" w:rsidRDefault="00C86191" w:rsidP="00C763B4">
    <w:pPr>
      <w:snapToGrid w:val="0"/>
      <w:jc w:val="center"/>
      <w:rPr>
        <w:rFonts w:eastAsia="標楷體"/>
        <w:spacing w:val="-20"/>
        <w:sz w:val="28"/>
        <w:szCs w:val="28"/>
      </w:rPr>
    </w:pPr>
    <w:r w:rsidRPr="008F5255">
      <w:rPr>
        <w:rFonts w:eastAsia="標楷體" w:hint="eastAsia"/>
        <w:spacing w:val="-20"/>
        <w:sz w:val="28"/>
        <w:szCs w:val="28"/>
      </w:rPr>
      <w:t>立法院審議中央政府總預算案所提決議、附帶決議及注意事項辦理情形報告表</w:t>
    </w:r>
  </w:p>
  <w:p w14:paraId="325D9E79" w14:textId="171FEEA3" w:rsidR="00C86191" w:rsidRDefault="00C86191" w:rsidP="00C763B4">
    <w:pPr>
      <w:snapToGrid w:val="0"/>
      <w:jc w:val="center"/>
      <w:rPr>
        <w:rFonts w:eastAsia="標楷體"/>
        <w:sz w:val="20"/>
        <w:szCs w:val="20"/>
      </w:rPr>
    </w:pPr>
    <w:r w:rsidRPr="008F5255">
      <w:rPr>
        <w:rFonts w:eastAsia="標楷體" w:hint="eastAsia"/>
        <w:sz w:val="20"/>
        <w:szCs w:val="20"/>
      </w:rPr>
      <w:t>中華民國</w:t>
    </w:r>
    <w:r>
      <w:rPr>
        <w:rFonts w:eastAsia="標楷體" w:hint="eastAsia"/>
        <w:sz w:val="20"/>
        <w:szCs w:val="20"/>
      </w:rPr>
      <w:t>1</w:t>
    </w:r>
    <w:r>
      <w:rPr>
        <w:rFonts w:eastAsia="標楷體"/>
        <w:sz w:val="20"/>
        <w:szCs w:val="20"/>
      </w:rPr>
      <w:t>1</w:t>
    </w:r>
    <w:r>
      <w:rPr>
        <w:rFonts w:eastAsia="標楷體" w:hint="eastAsia"/>
        <w:sz w:val="20"/>
        <w:szCs w:val="20"/>
      </w:rPr>
      <w:t>3</w:t>
    </w:r>
    <w:r w:rsidRPr="008F5255">
      <w:rPr>
        <w:rFonts w:eastAsia="標楷體" w:hint="eastAsia"/>
        <w:sz w:val="20"/>
        <w:szCs w:val="20"/>
      </w:rPr>
      <w:t>年度</w:t>
    </w:r>
  </w:p>
  <w:p w14:paraId="4C954D0A" w14:textId="7CFD032F" w:rsidR="00C86191" w:rsidRPr="00C763B4" w:rsidRDefault="00C86191" w:rsidP="004429F9">
    <w:pPr>
      <w:pStyle w:val="a3"/>
      <w:ind w:left="7700" w:hangingChars="1750" w:hanging="7700"/>
      <w:jc w:val="right"/>
    </w:pPr>
    <w:r>
      <w:rPr>
        <w:rFonts w:eastAsia="標楷體" w:hint="eastAsia"/>
        <w:sz w:val="44"/>
      </w:rPr>
      <w:t xml:space="preserve">                        </w:t>
    </w:r>
    <w:r>
      <w:rPr>
        <w:rFonts w:eastAsia="標楷體" w:hint="eastAsia"/>
      </w:rPr>
      <w:t xml:space="preserve">                                                                                           </w:t>
    </w:r>
    <w:r w:rsidRPr="00236B85">
      <w:rPr>
        <w:rFonts w:eastAsia="標楷體" w:hint="eastAsia"/>
        <w:color w:val="FFFFFF" w:themeColor="background1"/>
      </w:rPr>
      <w:t>單位</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F06EA"/>
    <w:multiLevelType w:val="hybridMultilevel"/>
    <w:tmpl w:val="5D72410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BDB0F79"/>
    <w:multiLevelType w:val="hybridMultilevel"/>
    <w:tmpl w:val="AB30FB6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69E67A9"/>
    <w:multiLevelType w:val="hybridMultilevel"/>
    <w:tmpl w:val="288623A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CD715E4"/>
    <w:multiLevelType w:val="hybridMultilevel"/>
    <w:tmpl w:val="1EC0F4E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3C2A482A"/>
    <w:multiLevelType w:val="hybridMultilevel"/>
    <w:tmpl w:val="8826A63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41790ED7"/>
    <w:multiLevelType w:val="hybridMultilevel"/>
    <w:tmpl w:val="1396E8B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0E9375A"/>
    <w:multiLevelType w:val="hybridMultilevel"/>
    <w:tmpl w:val="7AD261A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587E15AB"/>
    <w:multiLevelType w:val="hybridMultilevel"/>
    <w:tmpl w:val="C8306C9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8C834BE"/>
    <w:multiLevelType w:val="hybridMultilevel"/>
    <w:tmpl w:val="32426DE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5A3B4AEE"/>
    <w:multiLevelType w:val="hybridMultilevel"/>
    <w:tmpl w:val="B366DB3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3B84D80"/>
    <w:multiLevelType w:val="hybridMultilevel"/>
    <w:tmpl w:val="D94858A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66BB6B41"/>
    <w:multiLevelType w:val="hybridMultilevel"/>
    <w:tmpl w:val="E3886DC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68474845"/>
    <w:multiLevelType w:val="hybridMultilevel"/>
    <w:tmpl w:val="6B5E858A"/>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6D11752A"/>
    <w:multiLevelType w:val="hybridMultilevel"/>
    <w:tmpl w:val="3DBE324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75DC56C6"/>
    <w:multiLevelType w:val="hybridMultilevel"/>
    <w:tmpl w:val="1ED2BB9C"/>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77EF59A9"/>
    <w:multiLevelType w:val="hybridMultilevel"/>
    <w:tmpl w:val="302C736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8"/>
  </w:num>
  <w:num w:numId="3">
    <w:abstractNumId w:val="15"/>
  </w:num>
  <w:num w:numId="4">
    <w:abstractNumId w:val="11"/>
  </w:num>
  <w:num w:numId="5">
    <w:abstractNumId w:val="7"/>
  </w:num>
  <w:num w:numId="6">
    <w:abstractNumId w:val="2"/>
  </w:num>
  <w:num w:numId="7">
    <w:abstractNumId w:val="1"/>
  </w:num>
  <w:num w:numId="8">
    <w:abstractNumId w:val="13"/>
  </w:num>
  <w:num w:numId="9">
    <w:abstractNumId w:val="3"/>
  </w:num>
  <w:num w:numId="10">
    <w:abstractNumId w:val="12"/>
  </w:num>
  <w:num w:numId="11">
    <w:abstractNumId w:val="5"/>
  </w:num>
  <w:num w:numId="12">
    <w:abstractNumId w:val="4"/>
  </w:num>
  <w:num w:numId="13">
    <w:abstractNumId w:val="10"/>
  </w:num>
  <w:num w:numId="14">
    <w:abstractNumId w:val="0"/>
  </w:num>
  <w:num w:numId="15">
    <w:abstractNumId w:val="14"/>
  </w:num>
  <w:num w:numId="16">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defaultTabStop w:val="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F35"/>
    <w:rsid w:val="00000B34"/>
    <w:rsid w:val="00004DD4"/>
    <w:rsid w:val="00004E93"/>
    <w:rsid w:val="00004F0E"/>
    <w:rsid w:val="0000614E"/>
    <w:rsid w:val="00006D87"/>
    <w:rsid w:val="000070D4"/>
    <w:rsid w:val="00011BDF"/>
    <w:rsid w:val="0001511D"/>
    <w:rsid w:val="000159FB"/>
    <w:rsid w:val="00015D98"/>
    <w:rsid w:val="00016946"/>
    <w:rsid w:val="000178B4"/>
    <w:rsid w:val="00017ED4"/>
    <w:rsid w:val="000213C1"/>
    <w:rsid w:val="00021BFD"/>
    <w:rsid w:val="00023684"/>
    <w:rsid w:val="00024C26"/>
    <w:rsid w:val="00024E2D"/>
    <w:rsid w:val="00026809"/>
    <w:rsid w:val="00026926"/>
    <w:rsid w:val="00027B7A"/>
    <w:rsid w:val="00032105"/>
    <w:rsid w:val="00033B31"/>
    <w:rsid w:val="00033C2D"/>
    <w:rsid w:val="000370F8"/>
    <w:rsid w:val="00037BDB"/>
    <w:rsid w:val="00037CE9"/>
    <w:rsid w:val="00037D31"/>
    <w:rsid w:val="00040426"/>
    <w:rsid w:val="00040AB5"/>
    <w:rsid w:val="00041BA2"/>
    <w:rsid w:val="00044ACA"/>
    <w:rsid w:val="0004682B"/>
    <w:rsid w:val="00051120"/>
    <w:rsid w:val="0005122B"/>
    <w:rsid w:val="00054501"/>
    <w:rsid w:val="000551CA"/>
    <w:rsid w:val="000562C7"/>
    <w:rsid w:val="00057EB6"/>
    <w:rsid w:val="000604B2"/>
    <w:rsid w:val="00061AC7"/>
    <w:rsid w:val="0006408A"/>
    <w:rsid w:val="00064613"/>
    <w:rsid w:val="00064C0D"/>
    <w:rsid w:val="00065CFC"/>
    <w:rsid w:val="00065D90"/>
    <w:rsid w:val="000669AC"/>
    <w:rsid w:val="00066BFF"/>
    <w:rsid w:val="00066C5C"/>
    <w:rsid w:val="00067427"/>
    <w:rsid w:val="00072480"/>
    <w:rsid w:val="000734EA"/>
    <w:rsid w:val="00075B59"/>
    <w:rsid w:val="00077B18"/>
    <w:rsid w:val="00082F55"/>
    <w:rsid w:val="00083497"/>
    <w:rsid w:val="000836E1"/>
    <w:rsid w:val="00083D90"/>
    <w:rsid w:val="0008606D"/>
    <w:rsid w:val="000867E6"/>
    <w:rsid w:val="00087006"/>
    <w:rsid w:val="00087BA9"/>
    <w:rsid w:val="00093670"/>
    <w:rsid w:val="00094BAE"/>
    <w:rsid w:val="00095BD8"/>
    <w:rsid w:val="000962D2"/>
    <w:rsid w:val="00097643"/>
    <w:rsid w:val="000A3907"/>
    <w:rsid w:val="000A3EBF"/>
    <w:rsid w:val="000A7C36"/>
    <w:rsid w:val="000A7FAB"/>
    <w:rsid w:val="000B3569"/>
    <w:rsid w:val="000B3A81"/>
    <w:rsid w:val="000B44C8"/>
    <w:rsid w:val="000B6B6D"/>
    <w:rsid w:val="000C0A65"/>
    <w:rsid w:val="000C1A11"/>
    <w:rsid w:val="000C2041"/>
    <w:rsid w:val="000C226D"/>
    <w:rsid w:val="000C3125"/>
    <w:rsid w:val="000C50B3"/>
    <w:rsid w:val="000C5428"/>
    <w:rsid w:val="000C637D"/>
    <w:rsid w:val="000C7669"/>
    <w:rsid w:val="000D07FE"/>
    <w:rsid w:val="000D159C"/>
    <w:rsid w:val="000D178D"/>
    <w:rsid w:val="000D178E"/>
    <w:rsid w:val="000D3DE7"/>
    <w:rsid w:val="000D4302"/>
    <w:rsid w:val="000D4C7F"/>
    <w:rsid w:val="000D5ADE"/>
    <w:rsid w:val="000D6D3B"/>
    <w:rsid w:val="000E13AF"/>
    <w:rsid w:val="000E1401"/>
    <w:rsid w:val="000E2228"/>
    <w:rsid w:val="000E360E"/>
    <w:rsid w:val="000E3D48"/>
    <w:rsid w:val="000E54A7"/>
    <w:rsid w:val="000E5C39"/>
    <w:rsid w:val="000E5C7A"/>
    <w:rsid w:val="000F0BE2"/>
    <w:rsid w:val="000F2993"/>
    <w:rsid w:val="000F4AE4"/>
    <w:rsid w:val="000F511A"/>
    <w:rsid w:val="000F5622"/>
    <w:rsid w:val="000F5825"/>
    <w:rsid w:val="000F78D7"/>
    <w:rsid w:val="001009F1"/>
    <w:rsid w:val="001011E5"/>
    <w:rsid w:val="0010184D"/>
    <w:rsid w:val="00101926"/>
    <w:rsid w:val="00102872"/>
    <w:rsid w:val="00103585"/>
    <w:rsid w:val="00105A0D"/>
    <w:rsid w:val="00105B6C"/>
    <w:rsid w:val="0011197A"/>
    <w:rsid w:val="00113A67"/>
    <w:rsid w:val="001163AD"/>
    <w:rsid w:val="00116B9D"/>
    <w:rsid w:val="001175F1"/>
    <w:rsid w:val="0011768A"/>
    <w:rsid w:val="00123A2E"/>
    <w:rsid w:val="00124C7A"/>
    <w:rsid w:val="00125898"/>
    <w:rsid w:val="00126083"/>
    <w:rsid w:val="00126A03"/>
    <w:rsid w:val="00126A73"/>
    <w:rsid w:val="001277C4"/>
    <w:rsid w:val="00131AA3"/>
    <w:rsid w:val="00131AF0"/>
    <w:rsid w:val="00133B6F"/>
    <w:rsid w:val="00135C65"/>
    <w:rsid w:val="00137864"/>
    <w:rsid w:val="00140932"/>
    <w:rsid w:val="00143EAE"/>
    <w:rsid w:val="00146D92"/>
    <w:rsid w:val="00147B28"/>
    <w:rsid w:val="00147EE6"/>
    <w:rsid w:val="001529D2"/>
    <w:rsid w:val="00152B0F"/>
    <w:rsid w:val="00153E6D"/>
    <w:rsid w:val="00160B2A"/>
    <w:rsid w:val="001628F8"/>
    <w:rsid w:val="00162F6C"/>
    <w:rsid w:val="0016586D"/>
    <w:rsid w:val="001702ED"/>
    <w:rsid w:val="0017348A"/>
    <w:rsid w:val="00174201"/>
    <w:rsid w:val="00174556"/>
    <w:rsid w:val="001749FA"/>
    <w:rsid w:val="001807EA"/>
    <w:rsid w:val="0018549E"/>
    <w:rsid w:val="00186352"/>
    <w:rsid w:val="00187494"/>
    <w:rsid w:val="001877F0"/>
    <w:rsid w:val="00190CB5"/>
    <w:rsid w:val="00193A05"/>
    <w:rsid w:val="00194E2A"/>
    <w:rsid w:val="00197A70"/>
    <w:rsid w:val="00197E17"/>
    <w:rsid w:val="001A0262"/>
    <w:rsid w:val="001A097E"/>
    <w:rsid w:val="001A29DC"/>
    <w:rsid w:val="001A3850"/>
    <w:rsid w:val="001A5F4B"/>
    <w:rsid w:val="001A668B"/>
    <w:rsid w:val="001A780C"/>
    <w:rsid w:val="001B2EFD"/>
    <w:rsid w:val="001B3E8C"/>
    <w:rsid w:val="001B4739"/>
    <w:rsid w:val="001B4EC6"/>
    <w:rsid w:val="001B507D"/>
    <w:rsid w:val="001B5431"/>
    <w:rsid w:val="001B611F"/>
    <w:rsid w:val="001B65E7"/>
    <w:rsid w:val="001B6FB5"/>
    <w:rsid w:val="001C14C7"/>
    <w:rsid w:val="001C3149"/>
    <w:rsid w:val="001C3194"/>
    <w:rsid w:val="001C38B2"/>
    <w:rsid w:val="001C460A"/>
    <w:rsid w:val="001C6440"/>
    <w:rsid w:val="001C68DC"/>
    <w:rsid w:val="001D0B53"/>
    <w:rsid w:val="001D3A92"/>
    <w:rsid w:val="001D5845"/>
    <w:rsid w:val="001D618A"/>
    <w:rsid w:val="001D7C71"/>
    <w:rsid w:val="001E0428"/>
    <w:rsid w:val="001E0C10"/>
    <w:rsid w:val="001E2DF4"/>
    <w:rsid w:val="001E32EA"/>
    <w:rsid w:val="001E351D"/>
    <w:rsid w:val="001E3FA4"/>
    <w:rsid w:val="001E465F"/>
    <w:rsid w:val="001E5F03"/>
    <w:rsid w:val="001E5F4A"/>
    <w:rsid w:val="001F0F6F"/>
    <w:rsid w:val="001F1A42"/>
    <w:rsid w:val="001F1E24"/>
    <w:rsid w:val="001F1FC8"/>
    <w:rsid w:val="001F2373"/>
    <w:rsid w:val="001F2545"/>
    <w:rsid w:val="001F25E6"/>
    <w:rsid w:val="001F28CF"/>
    <w:rsid w:val="001F38FC"/>
    <w:rsid w:val="001F4E8F"/>
    <w:rsid w:val="001F5AA6"/>
    <w:rsid w:val="001F5AB8"/>
    <w:rsid w:val="00200195"/>
    <w:rsid w:val="002007E2"/>
    <w:rsid w:val="00201946"/>
    <w:rsid w:val="00202821"/>
    <w:rsid w:val="00203499"/>
    <w:rsid w:val="00203638"/>
    <w:rsid w:val="002044DA"/>
    <w:rsid w:val="00207221"/>
    <w:rsid w:val="00207F84"/>
    <w:rsid w:val="00213817"/>
    <w:rsid w:val="00213930"/>
    <w:rsid w:val="00214C2E"/>
    <w:rsid w:val="00217276"/>
    <w:rsid w:val="00217B94"/>
    <w:rsid w:val="002238CA"/>
    <w:rsid w:val="00223BCB"/>
    <w:rsid w:val="00224A48"/>
    <w:rsid w:val="00231BBD"/>
    <w:rsid w:val="00234E99"/>
    <w:rsid w:val="00236B85"/>
    <w:rsid w:val="0023729F"/>
    <w:rsid w:val="00237AD3"/>
    <w:rsid w:val="00241B2C"/>
    <w:rsid w:val="00242663"/>
    <w:rsid w:val="0024267C"/>
    <w:rsid w:val="00243A5E"/>
    <w:rsid w:val="00243B99"/>
    <w:rsid w:val="00246AAA"/>
    <w:rsid w:val="00247694"/>
    <w:rsid w:val="00247D7A"/>
    <w:rsid w:val="0025044A"/>
    <w:rsid w:val="002527B3"/>
    <w:rsid w:val="00255E91"/>
    <w:rsid w:val="00255E98"/>
    <w:rsid w:val="00256D54"/>
    <w:rsid w:val="002570F5"/>
    <w:rsid w:val="00257255"/>
    <w:rsid w:val="00257513"/>
    <w:rsid w:val="00262E88"/>
    <w:rsid w:val="00263F9E"/>
    <w:rsid w:val="00264363"/>
    <w:rsid w:val="00271782"/>
    <w:rsid w:val="0027245F"/>
    <w:rsid w:val="0027319A"/>
    <w:rsid w:val="00274D0E"/>
    <w:rsid w:val="00275500"/>
    <w:rsid w:val="00275CB4"/>
    <w:rsid w:val="0027693D"/>
    <w:rsid w:val="002842EA"/>
    <w:rsid w:val="002849E9"/>
    <w:rsid w:val="00285960"/>
    <w:rsid w:val="00290687"/>
    <w:rsid w:val="00290AFA"/>
    <w:rsid w:val="00291C06"/>
    <w:rsid w:val="00292411"/>
    <w:rsid w:val="00295203"/>
    <w:rsid w:val="00295A0A"/>
    <w:rsid w:val="00295F11"/>
    <w:rsid w:val="002A299B"/>
    <w:rsid w:val="002A2DB2"/>
    <w:rsid w:val="002A5CCD"/>
    <w:rsid w:val="002A6EC0"/>
    <w:rsid w:val="002A75E2"/>
    <w:rsid w:val="002A7EDA"/>
    <w:rsid w:val="002B2B76"/>
    <w:rsid w:val="002B3A9B"/>
    <w:rsid w:val="002B46C3"/>
    <w:rsid w:val="002B4EFA"/>
    <w:rsid w:val="002B5023"/>
    <w:rsid w:val="002C0C47"/>
    <w:rsid w:val="002C1549"/>
    <w:rsid w:val="002C3AC8"/>
    <w:rsid w:val="002C4735"/>
    <w:rsid w:val="002C4B5D"/>
    <w:rsid w:val="002C52A8"/>
    <w:rsid w:val="002C53FC"/>
    <w:rsid w:val="002C58DD"/>
    <w:rsid w:val="002C74A2"/>
    <w:rsid w:val="002C7999"/>
    <w:rsid w:val="002D039E"/>
    <w:rsid w:val="002D0588"/>
    <w:rsid w:val="002D1DDC"/>
    <w:rsid w:val="002D5A77"/>
    <w:rsid w:val="002D5D6D"/>
    <w:rsid w:val="002D625C"/>
    <w:rsid w:val="002E2307"/>
    <w:rsid w:val="002F0D9A"/>
    <w:rsid w:val="002F2B49"/>
    <w:rsid w:val="002F2D87"/>
    <w:rsid w:val="0030120E"/>
    <w:rsid w:val="00301449"/>
    <w:rsid w:val="003014C6"/>
    <w:rsid w:val="0030196B"/>
    <w:rsid w:val="00302230"/>
    <w:rsid w:val="0030259F"/>
    <w:rsid w:val="0030294E"/>
    <w:rsid w:val="00302CA8"/>
    <w:rsid w:val="003033B9"/>
    <w:rsid w:val="00304F1E"/>
    <w:rsid w:val="00305B46"/>
    <w:rsid w:val="0030775C"/>
    <w:rsid w:val="00307BF2"/>
    <w:rsid w:val="00310B7C"/>
    <w:rsid w:val="00312141"/>
    <w:rsid w:val="003124B5"/>
    <w:rsid w:val="0031388C"/>
    <w:rsid w:val="00314B42"/>
    <w:rsid w:val="00315DDE"/>
    <w:rsid w:val="00316E91"/>
    <w:rsid w:val="00317939"/>
    <w:rsid w:val="00321D83"/>
    <w:rsid w:val="00322AEE"/>
    <w:rsid w:val="0032483A"/>
    <w:rsid w:val="00324CC3"/>
    <w:rsid w:val="00325E64"/>
    <w:rsid w:val="00325EF8"/>
    <w:rsid w:val="0032615A"/>
    <w:rsid w:val="00326DF0"/>
    <w:rsid w:val="00327D53"/>
    <w:rsid w:val="00331714"/>
    <w:rsid w:val="00331776"/>
    <w:rsid w:val="00336237"/>
    <w:rsid w:val="00337699"/>
    <w:rsid w:val="003427C3"/>
    <w:rsid w:val="003437E3"/>
    <w:rsid w:val="00345143"/>
    <w:rsid w:val="00354A18"/>
    <w:rsid w:val="0036049E"/>
    <w:rsid w:val="00362496"/>
    <w:rsid w:val="00365C13"/>
    <w:rsid w:val="00365EA4"/>
    <w:rsid w:val="0036733E"/>
    <w:rsid w:val="003702EB"/>
    <w:rsid w:val="00371CDA"/>
    <w:rsid w:val="0037305E"/>
    <w:rsid w:val="00374F0C"/>
    <w:rsid w:val="00376724"/>
    <w:rsid w:val="00377918"/>
    <w:rsid w:val="00377D91"/>
    <w:rsid w:val="00380A44"/>
    <w:rsid w:val="003836A4"/>
    <w:rsid w:val="00385D78"/>
    <w:rsid w:val="0038635C"/>
    <w:rsid w:val="00387724"/>
    <w:rsid w:val="00387CF1"/>
    <w:rsid w:val="0039075D"/>
    <w:rsid w:val="00390A74"/>
    <w:rsid w:val="00390DB6"/>
    <w:rsid w:val="00392553"/>
    <w:rsid w:val="0039789F"/>
    <w:rsid w:val="003A2E34"/>
    <w:rsid w:val="003A2E93"/>
    <w:rsid w:val="003A3705"/>
    <w:rsid w:val="003A5861"/>
    <w:rsid w:val="003A71E4"/>
    <w:rsid w:val="003A7462"/>
    <w:rsid w:val="003B0478"/>
    <w:rsid w:val="003B1CB1"/>
    <w:rsid w:val="003B2536"/>
    <w:rsid w:val="003B2A0E"/>
    <w:rsid w:val="003B376F"/>
    <w:rsid w:val="003B4F3D"/>
    <w:rsid w:val="003C05DB"/>
    <w:rsid w:val="003C2B2B"/>
    <w:rsid w:val="003C77AA"/>
    <w:rsid w:val="003C7806"/>
    <w:rsid w:val="003D2FCB"/>
    <w:rsid w:val="003D3B79"/>
    <w:rsid w:val="003D3C2C"/>
    <w:rsid w:val="003D3DC6"/>
    <w:rsid w:val="003D67BA"/>
    <w:rsid w:val="003D6A9D"/>
    <w:rsid w:val="003D75AD"/>
    <w:rsid w:val="003E023B"/>
    <w:rsid w:val="003E13A1"/>
    <w:rsid w:val="003E1D29"/>
    <w:rsid w:val="003E3AEC"/>
    <w:rsid w:val="003E4084"/>
    <w:rsid w:val="003E43FD"/>
    <w:rsid w:val="003E7884"/>
    <w:rsid w:val="003E7DD4"/>
    <w:rsid w:val="003F0740"/>
    <w:rsid w:val="003F1841"/>
    <w:rsid w:val="003F2EC7"/>
    <w:rsid w:val="003F358C"/>
    <w:rsid w:val="003F7062"/>
    <w:rsid w:val="004011AA"/>
    <w:rsid w:val="004021B2"/>
    <w:rsid w:val="004034EB"/>
    <w:rsid w:val="00403716"/>
    <w:rsid w:val="00403A56"/>
    <w:rsid w:val="00404E9C"/>
    <w:rsid w:val="004054BC"/>
    <w:rsid w:val="00405B47"/>
    <w:rsid w:val="004062AE"/>
    <w:rsid w:val="004063A0"/>
    <w:rsid w:val="00407782"/>
    <w:rsid w:val="00407C5D"/>
    <w:rsid w:val="00407F51"/>
    <w:rsid w:val="0041066D"/>
    <w:rsid w:val="0041139D"/>
    <w:rsid w:val="00413168"/>
    <w:rsid w:val="00416E1C"/>
    <w:rsid w:val="00417377"/>
    <w:rsid w:val="00417E6F"/>
    <w:rsid w:val="00420D80"/>
    <w:rsid w:val="0042318F"/>
    <w:rsid w:val="00423C34"/>
    <w:rsid w:val="00423C7B"/>
    <w:rsid w:val="004249A8"/>
    <w:rsid w:val="00426386"/>
    <w:rsid w:val="00426D97"/>
    <w:rsid w:val="004279BB"/>
    <w:rsid w:val="00430059"/>
    <w:rsid w:val="00431850"/>
    <w:rsid w:val="00432EE7"/>
    <w:rsid w:val="0043511F"/>
    <w:rsid w:val="00436E95"/>
    <w:rsid w:val="00437F92"/>
    <w:rsid w:val="00440728"/>
    <w:rsid w:val="00440D0B"/>
    <w:rsid w:val="00442949"/>
    <w:rsid w:val="004429F9"/>
    <w:rsid w:val="004437A3"/>
    <w:rsid w:val="004447BE"/>
    <w:rsid w:val="00444AB0"/>
    <w:rsid w:val="00446528"/>
    <w:rsid w:val="00447DDB"/>
    <w:rsid w:val="0045020A"/>
    <w:rsid w:val="00452726"/>
    <w:rsid w:val="00452DF4"/>
    <w:rsid w:val="004567F0"/>
    <w:rsid w:val="004571D9"/>
    <w:rsid w:val="00460731"/>
    <w:rsid w:val="004609AB"/>
    <w:rsid w:val="00460E68"/>
    <w:rsid w:val="00461123"/>
    <w:rsid w:val="004626B8"/>
    <w:rsid w:val="00462D6F"/>
    <w:rsid w:val="00464F29"/>
    <w:rsid w:val="00465061"/>
    <w:rsid w:val="0046521C"/>
    <w:rsid w:val="00465E36"/>
    <w:rsid w:val="004677CB"/>
    <w:rsid w:val="004711AE"/>
    <w:rsid w:val="00471A38"/>
    <w:rsid w:val="00472929"/>
    <w:rsid w:val="00475277"/>
    <w:rsid w:val="00476AA1"/>
    <w:rsid w:val="00481714"/>
    <w:rsid w:val="00482921"/>
    <w:rsid w:val="00483EB1"/>
    <w:rsid w:val="00485DA1"/>
    <w:rsid w:val="00486BBE"/>
    <w:rsid w:val="00487C01"/>
    <w:rsid w:val="00490DE4"/>
    <w:rsid w:val="00492EAB"/>
    <w:rsid w:val="00496AFA"/>
    <w:rsid w:val="00497C9F"/>
    <w:rsid w:val="004A1275"/>
    <w:rsid w:val="004A12FB"/>
    <w:rsid w:val="004A18FE"/>
    <w:rsid w:val="004A2ACF"/>
    <w:rsid w:val="004A2FEB"/>
    <w:rsid w:val="004A34A4"/>
    <w:rsid w:val="004A49ED"/>
    <w:rsid w:val="004A5658"/>
    <w:rsid w:val="004A6892"/>
    <w:rsid w:val="004B17F1"/>
    <w:rsid w:val="004B2806"/>
    <w:rsid w:val="004B2C0A"/>
    <w:rsid w:val="004B2E6D"/>
    <w:rsid w:val="004B3140"/>
    <w:rsid w:val="004B508B"/>
    <w:rsid w:val="004B5926"/>
    <w:rsid w:val="004B62CC"/>
    <w:rsid w:val="004B73A3"/>
    <w:rsid w:val="004C01D8"/>
    <w:rsid w:val="004C10EE"/>
    <w:rsid w:val="004C196D"/>
    <w:rsid w:val="004C34A3"/>
    <w:rsid w:val="004C50F3"/>
    <w:rsid w:val="004C5E82"/>
    <w:rsid w:val="004D0B68"/>
    <w:rsid w:val="004D30CE"/>
    <w:rsid w:val="004D3C76"/>
    <w:rsid w:val="004D45EE"/>
    <w:rsid w:val="004D58CE"/>
    <w:rsid w:val="004D65DC"/>
    <w:rsid w:val="004D6990"/>
    <w:rsid w:val="004D7177"/>
    <w:rsid w:val="004E05D4"/>
    <w:rsid w:val="004E2216"/>
    <w:rsid w:val="004E2458"/>
    <w:rsid w:val="004E2509"/>
    <w:rsid w:val="004E2D77"/>
    <w:rsid w:val="004E77E4"/>
    <w:rsid w:val="004F0298"/>
    <w:rsid w:val="004F0D83"/>
    <w:rsid w:val="004F1F0E"/>
    <w:rsid w:val="004F22F9"/>
    <w:rsid w:val="004F667F"/>
    <w:rsid w:val="004F6F3E"/>
    <w:rsid w:val="004F7291"/>
    <w:rsid w:val="004F79CF"/>
    <w:rsid w:val="004F79F1"/>
    <w:rsid w:val="005001BE"/>
    <w:rsid w:val="00500375"/>
    <w:rsid w:val="00504852"/>
    <w:rsid w:val="00504A29"/>
    <w:rsid w:val="0050518F"/>
    <w:rsid w:val="00505585"/>
    <w:rsid w:val="0050646B"/>
    <w:rsid w:val="00507F2B"/>
    <w:rsid w:val="005101E0"/>
    <w:rsid w:val="00511DB1"/>
    <w:rsid w:val="00512B60"/>
    <w:rsid w:val="0051400F"/>
    <w:rsid w:val="00516920"/>
    <w:rsid w:val="005217F1"/>
    <w:rsid w:val="00521811"/>
    <w:rsid w:val="00525885"/>
    <w:rsid w:val="00525A08"/>
    <w:rsid w:val="00525EB8"/>
    <w:rsid w:val="0052664F"/>
    <w:rsid w:val="00527E91"/>
    <w:rsid w:val="00534D38"/>
    <w:rsid w:val="00535834"/>
    <w:rsid w:val="005376FA"/>
    <w:rsid w:val="00537F63"/>
    <w:rsid w:val="0054093C"/>
    <w:rsid w:val="00540C61"/>
    <w:rsid w:val="00540D64"/>
    <w:rsid w:val="00541CBB"/>
    <w:rsid w:val="005435DD"/>
    <w:rsid w:val="00543C49"/>
    <w:rsid w:val="00543CB8"/>
    <w:rsid w:val="00545651"/>
    <w:rsid w:val="005460B2"/>
    <w:rsid w:val="00547BB9"/>
    <w:rsid w:val="00552405"/>
    <w:rsid w:val="00556707"/>
    <w:rsid w:val="0055695B"/>
    <w:rsid w:val="00557866"/>
    <w:rsid w:val="0056275F"/>
    <w:rsid w:val="00566707"/>
    <w:rsid w:val="00567B21"/>
    <w:rsid w:val="00567D59"/>
    <w:rsid w:val="00570128"/>
    <w:rsid w:val="00571483"/>
    <w:rsid w:val="005716D6"/>
    <w:rsid w:val="00573921"/>
    <w:rsid w:val="00573AF0"/>
    <w:rsid w:val="00574C8E"/>
    <w:rsid w:val="00575251"/>
    <w:rsid w:val="005759D8"/>
    <w:rsid w:val="005769FE"/>
    <w:rsid w:val="00576E4B"/>
    <w:rsid w:val="0058096B"/>
    <w:rsid w:val="005816B3"/>
    <w:rsid w:val="00582B7D"/>
    <w:rsid w:val="00582F8C"/>
    <w:rsid w:val="00584EF7"/>
    <w:rsid w:val="00586252"/>
    <w:rsid w:val="00586519"/>
    <w:rsid w:val="005871A4"/>
    <w:rsid w:val="00590E21"/>
    <w:rsid w:val="00592A35"/>
    <w:rsid w:val="00593724"/>
    <w:rsid w:val="005A01C8"/>
    <w:rsid w:val="005A256D"/>
    <w:rsid w:val="005A323A"/>
    <w:rsid w:val="005A70EE"/>
    <w:rsid w:val="005A7D69"/>
    <w:rsid w:val="005B07EA"/>
    <w:rsid w:val="005B0924"/>
    <w:rsid w:val="005B31E6"/>
    <w:rsid w:val="005B3FC1"/>
    <w:rsid w:val="005B54A1"/>
    <w:rsid w:val="005B6BFE"/>
    <w:rsid w:val="005C04B0"/>
    <w:rsid w:val="005C1A1E"/>
    <w:rsid w:val="005C1A3C"/>
    <w:rsid w:val="005C1AEA"/>
    <w:rsid w:val="005C2477"/>
    <w:rsid w:val="005C27BE"/>
    <w:rsid w:val="005C2AFE"/>
    <w:rsid w:val="005C2F02"/>
    <w:rsid w:val="005C5558"/>
    <w:rsid w:val="005C6F5A"/>
    <w:rsid w:val="005D0779"/>
    <w:rsid w:val="005D0F9B"/>
    <w:rsid w:val="005D1A60"/>
    <w:rsid w:val="005D4657"/>
    <w:rsid w:val="005D5BBA"/>
    <w:rsid w:val="005D60F3"/>
    <w:rsid w:val="005D6658"/>
    <w:rsid w:val="005E18CC"/>
    <w:rsid w:val="005E292B"/>
    <w:rsid w:val="005E54C0"/>
    <w:rsid w:val="005E6798"/>
    <w:rsid w:val="005E6A9D"/>
    <w:rsid w:val="005F0AE4"/>
    <w:rsid w:val="005F18F2"/>
    <w:rsid w:val="005F4C71"/>
    <w:rsid w:val="005F5539"/>
    <w:rsid w:val="005F5AFF"/>
    <w:rsid w:val="005F7071"/>
    <w:rsid w:val="005F734E"/>
    <w:rsid w:val="005F7D14"/>
    <w:rsid w:val="0060013E"/>
    <w:rsid w:val="006007B6"/>
    <w:rsid w:val="00601E8D"/>
    <w:rsid w:val="00603A5F"/>
    <w:rsid w:val="006054CC"/>
    <w:rsid w:val="0061243B"/>
    <w:rsid w:val="00615FBC"/>
    <w:rsid w:val="00617366"/>
    <w:rsid w:val="00617AD3"/>
    <w:rsid w:val="00621B22"/>
    <w:rsid w:val="00624A05"/>
    <w:rsid w:val="006250AF"/>
    <w:rsid w:val="00626362"/>
    <w:rsid w:val="00626629"/>
    <w:rsid w:val="006269E8"/>
    <w:rsid w:val="006269FF"/>
    <w:rsid w:val="00630406"/>
    <w:rsid w:val="00630973"/>
    <w:rsid w:val="00634088"/>
    <w:rsid w:val="00635E1B"/>
    <w:rsid w:val="0063643E"/>
    <w:rsid w:val="00641431"/>
    <w:rsid w:val="00644E05"/>
    <w:rsid w:val="00645CC0"/>
    <w:rsid w:val="006473E3"/>
    <w:rsid w:val="00647722"/>
    <w:rsid w:val="00647E4B"/>
    <w:rsid w:val="006521A0"/>
    <w:rsid w:val="00653E67"/>
    <w:rsid w:val="00654D83"/>
    <w:rsid w:val="006553AA"/>
    <w:rsid w:val="00657CD2"/>
    <w:rsid w:val="00660DD7"/>
    <w:rsid w:val="00661933"/>
    <w:rsid w:val="00663D26"/>
    <w:rsid w:val="00664EF7"/>
    <w:rsid w:val="006670E8"/>
    <w:rsid w:val="006672A0"/>
    <w:rsid w:val="0066794E"/>
    <w:rsid w:val="00667C04"/>
    <w:rsid w:val="00667DD0"/>
    <w:rsid w:val="0067127D"/>
    <w:rsid w:val="00673C93"/>
    <w:rsid w:val="00676D81"/>
    <w:rsid w:val="00680DB4"/>
    <w:rsid w:val="00681E94"/>
    <w:rsid w:val="0068249F"/>
    <w:rsid w:val="00684F3D"/>
    <w:rsid w:val="00686F5C"/>
    <w:rsid w:val="006872CC"/>
    <w:rsid w:val="00687396"/>
    <w:rsid w:val="00690213"/>
    <w:rsid w:val="006918DC"/>
    <w:rsid w:val="006920D7"/>
    <w:rsid w:val="00695195"/>
    <w:rsid w:val="00695232"/>
    <w:rsid w:val="00695B2A"/>
    <w:rsid w:val="006A0C53"/>
    <w:rsid w:val="006A15A5"/>
    <w:rsid w:val="006A188D"/>
    <w:rsid w:val="006A2C91"/>
    <w:rsid w:val="006A2CE9"/>
    <w:rsid w:val="006A5475"/>
    <w:rsid w:val="006A6B43"/>
    <w:rsid w:val="006A6EBD"/>
    <w:rsid w:val="006B09E9"/>
    <w:rsid w:val="006B3EF3"/>
    <w:rsid w:val="006B4A50"/>
    <w:rsid w:val="006B557B"/>
    <w:rsid w:val="006B5A88"/>
    <w:rsid w:val="006B6B9A"/>
    <w:rsid w:val="006C14AE"/>
    <w:rsid w:val="006C270B"/>
    <w:rsid w:val="006C3DD4"/>
    <w:rsid w:val="006C44A8"/>
    <w:rsid w:val="006C76F2"/>
    <w:rsid w:val="006C7ABA"/>
    <w:rsid w:val="006D1CAC"/>
    <w:rsid w:val="006D4759"/>
    <w:rsid w:val="006D5378"/>
    <w:rsid w:val="006D559F"/>
    <w:rsid w:val="006D6658"/>
    <w:rsid w:val="006D7318"/>
    <w:rsid w:val="006D7F4F"/>
    <w:rsid w:val="006E1B39"/>
    <w:rsid w:val="006E3DD8"/>
    <w:rsid w:val="006E6AEE"/>
    <w:rsid w:val="006E7187"/>
    <w:rsid w:val="006E7B83"/>
    <w:rsid w:val="006F0043"/>
    <w:rsid w:val="006F062C"/>
    <w:rsid w:val="006F0D75"/>
    <w:rsid w:val="006F0F31"/>
    <w:rsid w:val="006F371F"/>
    <w:rsid w:val="006F492B"/>
    <w:rsid w:val="006F5953"/>
    <w:rsid w:val="006F635C"/>
    <w:rsid w:val="006F6CEA"/>
    <w:rsid w:val="006F7354"/>
    <w:rsid w:val="0070185D"/>
    <w:rsid w:val="00701A48"/>
    <w:rsid w:val="00701CF3"/>
    <w:rsid w:val="00703FC3"/>
    <w:rsid w:val="00705F7C"/>
    <w:rsid w:val="007065F6"/>
    <w:rsid w:val="00707AC6"/>
    <w:rsid w:val="00707C39"/>
    <w:rsid w:val="007112C3"/>
    <w:rsid w:val="00711B80"/>
    <w:rsid w:val="007140F7"/>
    <w:rsid w:val="0071444B"/>
    <w:rsid w:val="007159E7"/>
    <w:rsid w:val="00716676"/>
    <w:rsid w:val="0072216C"/>
    <w:rsid w:val="00723802"/>
    <w:rsid w:val="007305DA"/>
    <w:rsid w:val="00730B96"/>
    <w:rsid w:val="007330A4"/>
    <w:rsid w:val="007343A4"/>
    <w:rsid w:val="00734A4F"/>
    <w:rsid w:val="00735175"/>
    <w:rsid w:val="00737BB8"/>
    <w:rsid w:val="0074048D"/>
    <w:rsid w:val="007416F9"/>
    <w:rsid w:val="00742049"/>
    <w:rsid w:val="007429EA"/>
    <w:rsid w:val="00742C62"/>
    <w:rsid w:val="00745067"/>
    <w:rsid w:val="007452F6"/>
    <w:rsid w:val="00745999"/>
    <w:rsid w:val="00746989"/>
    <w:rsid w:val="00746C83"/>
    <w:rsid w:val="00747A8C"/>
    <w:rsid w:val="007515AB"/>
    <w:rsid w:val="007527EE"/>
    <w:rsid w:val="0075402D"/>
    <w:rsid w:val="00756737"/>
    <w:rsid w:val="0076191A"/>
    <w:rsid w:val="00762381"/>
    <w:rsid w:val="00762A6B"/>
    <w:rsid w:val="0076436F"/>
    <w:rsid w:val="007663F6"/>
    <w:rsid w:val="00770898"/>
    <w:rsid w:val="00770C32"/>
    <w:rsid w:val="00772693"/>
    <w:rsid w:val="0077358F"/>
    <w:rsid w:val="00776096"/>
    <w:rsid w:val="00777509"/>
    <w:rsid w:val="007775FC"/>
    <w:rsid w:val="00777858"/>
    <w:rsid w:val="00780BDD"/>
    <w:rsid w:val="00781418"/>
    <w:rsid w:val="00781B1B"/>
    <w:rsid w:val="00782C20"/>
    <w:rsid w:val="007835EA"/>
    <w:rsid w:val="00791794"/>
    <w:rsid w:val="00793126"/>
    <w:rsid w:val="007937B1"/>
    <w:rsid w:val="007946C4"/>
    <w:rsid w:val="00795FD9"/>
    <w:rsid w:val="007961D5"/>
    <w:rsid w:val="00796964"/>
    <w:rsid w:val="00797867"/>
    <w:rsid w:val="00797895"/>
    <w:rsid w:val="00797FE9"/>
    <w:rsid w:val="007A207A"/>
    <w:rsid w:val="007A246E"/>
    <w:rsid w:val="007A2F3C"/>
    <w:rsid w:val="007A30DE"/>
    <w:rsid w:val="007A41D3"/>
    <w:rsid w:val="007A43B6"/>
    <w:rsid w:val="007A5D7D"/>
    <w:rsid w:val="007A77B7"/>
    <w:rsid w:val="007B21C7"/>
    <w:rsid w:val="007B244D"/>
    <w:rsid w:val="007B5BC7"/>
    <w:rsid w:val="007B6BF0"/>
    <w:rsid w:val="007C37CB"/>
    <w:rsid w:val="007C551E"/>
    <w:rsid w:val="007C58B9"/>
    <w:rsid w:val="007C70F1"/>
    <w:rsid w:val="007C74F7"/>
    <w:rsid w:val="007D0F18"/>
    <w:rsid w:val="007D12B6"/>
    <w:rsid w:val="007D2CBE"/>
    <w:rsid w:val="007D2EDF"/>
    <w:rsid w:val="007D37E2"/>
    <w:rsid w:val="007E0EB6"/>
    <w:rsid w:val="007E17E9"/>
    <w:rsid w:val="007E2F90"/>
    <w:rsid w:val="007E3930"/>
    <w:rsid w:val="007E4B7A"/>
    <w:rsid w:val="007E5397"/>
    <w:rsid w:val="007E79E2"/>
    <w:rsid w:val="007F0315"/>
    <w:rsid w:val="007F0826"/>
    <w:rsid w:val="007F0F3D"/>
    <w:rsid w:val="007F2D3A"/>
    <w:rsid w:val="007F71ED"/>
    <w:rsid w:val="008004B4"/>
    <w:rsid w:val="00801EFA"/>
    <w:rsid w:val="00802F1D"/>
    <w:rsid w:val="008050F7"/>
    <w:rsid w:val="00806A19"/>
    <w:rsid w:val="00806EA8"/>
    <w:rsid w:val="0081094E"/>
    <w:rsid w:val="00812E06"/>
    <w:rsid w:val="00813AA8"/>
    <w:rsid w:val="00814347"/>
    <w:rsid w:val="00814443"/>
    <w:rsid w:val="00814735"/>
    <w:rsid w:val="0081668B"/>
    <w:rsid w:val="0081671A"/>
    <w:rsid w:val="008226CE"/>
    <w:rsid w:val="00822821"/>
    <w:rsid w:val="00822C04"/>
    <w:rsid w:val="00822E5C"/>
    <w:rsid w:val="00822FEE"/>
    <w:rsid w:val="00823AD9"/>
    <w:rsid w:val="00824864"/>
    <w:rsid w:val="00824B39"/>
    <w:rsid w:val="00824BB2"/>
    <w:rsid w:val="00827F11"/>
    <w:rsid w:val="0083070A"/>
    <w:rsid w:val="00831F23"/>
    <w:rsid w:val="00832024"/>
    <w:rsid w:val="00833312"/>
    <w:rsid w:val="008367AB"/>
    <w:rsid w:val="008368C1"/>
    <w:rsid w:val="008404C2"/>
    <w:rsid w:val="00840D60"/>
    <w:rsid w:val="00843066"/>
    <w:rsid w:val="0084555B"/>
    <w:rsid w:val="008468DA"/>
    <w:rsid w:val="00846C11"/>
    <w:rsid w:val="00846C1F"/>
    <w:rsid w:val="00850B02"/>
    <w:rsid w:val="008520CF"/>
    <w:rsid w:val="00853153"/>
    <w:rsid w:val="0085433E"/>
    <w:rsid w:val="00855D9C"/>
    <w:rsid w:val="00856278"/>
    <w:rsid w:val="00857963"/>
    <w:rsid w:val="00860170"/>
    <w:rsid w:val="008611AE"/>
    <w:rsid w:val="00863F72"/>
    <w:rsid w:val="008647EA"/>
    <w:rsid w:val="00865E25"/>
    <w:rsid w:val="00867265"/>
    <w:rsid w:val="00867DD9"/>
    <w:rsid w:val="00870515"/>
    <w:rsid w:val="00870C28"/>
    <w:rsid w:val="00870DB5"/>
    <w:rsid w:val="00872106"/>
    <w:rsid w:val="00872F3B"/>
    <w:rsid w:val="008732B8"/>
    <w:rsid w:val="00874756"/>
    <w:rsid w:val="008748E5"/>
    <w:rsid w:val="00875A34"/>
    <w:rsid w:val="0087681A"/>
    <w:rsid w:val="00876A06"/>
    <w:rsid w:val="00877D64"/>
    <w:rsid w:val="00877F35"/>
    <w:rsid w:val="008816BE"/>
    <w:rsid w:val="00881BCF"/>
    <w:rsid w:val="00881FB5"/>
    <w:rsid w:val="008837CD"/>
    <w:rsid w:val="00886793"/>
    <w:rsid w:val="00890149"/>
    <w:rsid w:val="00890CD1"/>
    <w:rsid w:val="008933E5"/>
    <w:rsid w:val="00894A91"/>
    <w:rsid w:val="00895803"/>
    <w:rsid w:val="00895B3D"/>
    <w:rsid w:val="00896119"/>
    <w:rsid w:val="0089717B"/>
    <w:rsid w:val="00897803"/>
    <w:rsid w:val="008A01D9"/>
    <w:rsid w:val="008A1360"/>
    <w:rsid w:val="008A18F3"/>
    <w:rsid w:val="008A1A13"/>
    <w:rsid w:val="008A1D75"/>
    <w:rsid w:val="008A2C4F"/>
    <w:rsid w:val="008A3234"/>
    <w:rsid w:val="008A38E5"/>
    <w:rsid w:val="008A393B"/>
    <w:rsid w:val="008A40DE"/>
    <w:rsid w:val="008A5411"/>
    <w:rsid w:val="008A5B26"/>
    <w:rsid w:val="008A6FF3"/>
    <w:rsid w:val="008B0467"/>
    <w:rsid w:val="008B0A96"/>
    <w:rsid w:val="008B1B44"/>
    <w:rsid w:val="008B1E95"/>
    <w:rsid w:val="008B3275"/>
    <w:rsid w:val="008B345B"/>
    <w:rsid w:val="008B3EE2"/>
    <w:rsid w:val="008B4D84"/>
    <w:rsid w:val="008B6E6D"/>
    <w:rsid w:val="008C1385"/>
    <w:rsid w:val="008C3563"/>
    <w:rsid w:val="008C482A"/>
    <w:rsid w:val="008C65D2"/>
    <w:rsid w:val="008C6FD9"/>
    <w:rsid w:val="008C794C"/>
    <w:rsid w:val="008C7EEA"/>
    <w:rsid w:val="008D0A79"/>
    <w:rsid w:val="008D0B98"/>
    <w:rsid w:val="008D0FD6"/>
    <w:rsid w:val="008D1132"/>
    <w:rsid w:val="008D3CEE"/>
    <w:rsid w:val="008D5EFB"/>
    <w:rsid w:val="008D66A6"/>
    <w:rsid w:val="008D78F6"/>
    <w:rsid w:val="008E136B"/>
    <w:rsid w:val="008E1C16"/>
    <w:rsid w:val="008E3F76"/>
    <w:rsid w:val="008E4062"/>
    <w:rsid w:val="008E4987"/>
    <w:rsid w:val="008E502F"/>
    <w:rsid w:val="008E587B"/>
    <w:rsid w:val="008E58EA"/>
    <w:rsid w:val="008E5D9D"/>
    <w:rsid w:val="008E6EB0"/>
    <w:rsid w:val="008E7289"/>
    <w:rsid w:val="008E7C21"/>
    <w:rsid w:val="008E7ECE"/>
    <w:rsid w:val="008F02FE"/>
    <w:rsid w:val="008F3B70"/>
    <w:rsid w:val="008F3DC5"/>
    <w:rsid w:val="008F522C"/>
    <w:rsid w:val="008F6C21"/>
    <w:rsid w:val="008F795C"/>
    <w:rsid w:val="00901852"/>
    <w:rsid w:val="0090256B"/>
    <w:rsid w:val="00903D6F"/>
    <w:rsid w:val="00905311"/>
    <w:rsid w:val="00907D76"/>
    <w:rsid w:val="00913686"/>
    <w:rsid w:val="009156F8"/>
    <w:rsid w:val="00916CC3"/>
    <w:rsid w:val="00916F6D"/>
    <w:rsid w:val="009220FE"/>
    <w:rsid w:val="009252B6"/>
    <w:rsid w:val="00925645"/>
    <w:rsid w:val="00925F56"/>
    <w:rsid w:val="00927E73"/>
    <w:rsid w:val="00927EA3"/>
    <w:rsid w:val="00931634"/>
    <w:rsid w:val="009323C2"/>
    <w:rsid w:val="00933EAE"/>
    <w:rsid w:val="00935E4C"/>
    <w:rsid w:val="00936054"/>
    <w:rsid w:val="00937262"/>
    <w:rsid w:val="0093734A"/>
    <w:rsid w:val="00940E45"/>
    <w:rsid w:val="00942598"/>
    <w:rsid w:val="009426A5"/>
    <w:rsid w:val="00943699"/>
    <w:rsid w:val="009442ED"/>
    <w:rsid w:val="00944F2A"/>
    <w:rsid w:val="00945F81"/>
    <w:rsid w:val="00946B16"/>
    <w:rsid w:val="009471B8"/>
    <w:rsid w:val="00951797"/>
    <w:rsid w:val="0095267C"/>
    <w:rsid w:val="00953D57"/>
    <w:rsid w:val="009551A3"/>
    <w:rsid w:val="00955220"/>
    <w:rsid w:val="00955693"/>
    <w:rsid w:val="0095685C"/>
    <w:rsid w:val="00957096"/>
    <w:rsid w:val="00957EB1"/>
    <w:rsid w:val="009635AC"/>
    <w:rsid w:val="00963DBF"/>
    <w:rsid w:val="00964EF8"/>
    <w:rsid w:val="00965AC3"/>
    <w:rsid w:val="009660CD"/>
    <w:rsid w:val="00966DF3"/>
    <w:rsid w:val="00971EC7"/>
    <w:rsid w:val="00973C1A"/>
    <w:rsid w:val="00974076"/>
    <w:rsid w:val="00976D86"/>
    <w:rsid w:val="00977BE8"/>
    <w:rsid w:val="009805DA"/>
    <w:rsid w:val="00981961"/>
    <w:rsid w:val="00984E1C"/>
    <w:rsid w:val="00985763"/>
    <w:rsid w:val="00990CF8"/>
    <w:rsid w:val="00992A9A"/>
    <w:rsid w:val="00992C80"/>
    <w:rsid w:val="00994627"/>
    <w:rsid w:val="009977EE"/>
    <w:rsid w:val="0099799B"/>
    <w:rsid w:val="00997B56"/>
    <w:rsid w:val="009A0ABB"/>
    <w:rsid w:val="009A10AD"/>
    <w:rsid w:val="009A11FB"/>
    <w:rsid w:val="009A21B2"/>
    <w:rsid w:val="009A238B"/>
    <w:rsid w:val="009A2BD2"/>
    <w:rsid w:val="009A39FB"/>
    <w:rsid w:val="009A3BCC"/>
    <w:rsid w:val="009A6114"/>
    <w:rsid w:val="009A7451"/>
    <w:rsid w:val="009B1CA3"/>
    <w:rsid w:val="009B4B32"/>
    <w:rsid w:val="009B5833"/>
    <w:rsid w:val="009B778A"/>
    <w:rsid w:val="009C25C0"/>
    <w:rsid w:val="009C2C05"/>
    <w:rsid w:val="009C2CFD"/>
    <w:rsid w:val="009C3C45"/>
    <w:rsid w:val="009C6033"/>
    <w:rsid w:val="009C6896"/>
    <w:rsid w:val="009D14D3"/>
    <w:rsid w:val="009D290E"/>
    <w:rsid w:val="009D6134"/>
    <w:rsid w:val="009D6FD7"/>
    <w:rsid w:val="009D723A"/>
    <w:rsid w:val="009E0ECE"/>
    <w:rsid w:val="009E10B5"/>
    <w:rsid w:val="009E125D"/>
    <w:rsid w:val="009E1A10"/>
    <w:rsid w:val="009E35D9"/>
    <w:rsid w:val="009E3EDC"/>
    <w:rsid w:val="009E4229"/>
    <w:rsid w:val="009E5509"/>
    <w:rsid w:val="009E5BF5"/>
    <w:rsid w:val="009E69E0"/>
    <w:rsid w:val="009E77A2"/>
    <w:rsid w:val="009E7A53"/>
    <w:rsid w:val="009E7FFC"/>
    <w:rsid w:val="009F04CC"/>
    <w:rsid w:val="009F06FA"/>
    <w:rsid w:val="009F07B6"/>
    <w:rsid w:val="009F2504"/>
    <w:rsid w:val="009F3C5D"/>
    <w:rsid w:val="009F3FB1"/>
    <w:rsid w:val="009F4F24"/>
    <w:rsid w:val="009F4F2A"/>
    <w:rsid w:val="009F5D8B"/>
    <w:rsid w:val="00A0191E"/>
    <w:rsid w:val="00A034AA"/>
    <w:rsid w:val="00A054A6"/>
    <w:rsid w:val="00A06894"/>
    <w:rsid w:val="00A07CBF"/>
    <w:rsid w:val="00A122C3"/>
    <w:rsid w:val="00A1240D"/>
    <w:rsid w:val="00A13F23"/>
    <w:rsid w:val="00A165EF"/>
    <w:rsid w:val="00A174F7"/>
    <w:rsid w:val="00A1772F"/>
    <w:rsid w:val="00A203D4"/>
    <w:rsid w:val="00A21E80"/>
    <w:rsid w:val="00A23B3B"/>
    <w:rsid w:val="00A25395"/>
    <w:rsid w:val="00A25EA5"/>
    <w:rsid w:val="00A26807"/>
    <w:rsid w:val="00A27354"/>
    <w:rsid w:val="00A27C74"/>
    <w:rsid w:val="00A30708"/>
    <w:rsid w:val="00A32F3F"/>
    <w:rsid w:val="00A33E38"/>
    <w:rsid w:val="00A35321"/>
    <w:rsid w:val="00A35771"/>
    <w:rsid w:val="00A3730F"/>
    <w:rsid w:val="00A3751E"/>
    <w:rsid w:val="00A37B93"/>
    <w:rsid w:val="00A400EB"/>
    <w:rsid w:val="00A4599F"/>
    <w:rsid w:val="00A46858"/>
    <w:rsid w:val="00A47762"/>
    <w:rsid w:val="00A50644"/>
    <w:rsid w:val="00A51D5B"/>
    <w:rsid w:val="00A52E02"/>
    <w:rsid w:val="00A53BDD"/>
    <w:rsid w:val="00A53E61"/>
    <w:rsid w:val="00A5411A"/>
    <w:rsid w:val="00A62E01"/>
    <w:rsid w:val="00A62F63"/>
    <w:rsid w:val="00A64ABD"/>
    <w:rsid w:val="00A65C58"/>
    <w:rsid w:val="00A67623"/>
    <w:rsid w:val="00A70D27"/>
    <w:rsid w:val="00A722A5"/>
    <w:rsid w:val="00A72A8C"/>
    <w:rsid w:val="00A74800"/>
    <w:rsid w:val="00A75396"/>
    <w:rsid w:val="00A75758"/>
    <w:rsid w:val="00A76627"/>
    <w:rsid w:val="00A823C1"/>
    <w:rsid w:val="00A85101"/>
    <w:rsid w:val="00A87FC0"/>
    <w:rsid w:val="00A90C96"/>
    <w:rsid w:val="00A93D1B"/>
    <w:rsid w:val="00A945DA"/>
    <w:rsid w:val="00A95419"/>
    <w:rsid w:val="00A957EE"/>
    <w:rsid w:val="00A95E68"/>
    <w:rsid w:val="00A96951"/>
    <w:rsid w:val="00A978EF"/>
    <w:rsid w:val="00AA059E"/>
    <w:rsid w:val="00AA0726"/>
    <w:rsid w:val="00AA1029"/>
    <w:rsid w:val="00AA1A78"/>
    <w:rsid w:val="00AA2BD5"/>
    <w:rsid w:val="00AA4189"/>
    <w:rsid w:val="00AA4539"/>
    <w:rsid w:val="00AA4544"/>
    <w:rsid w:val="00AA5D7A"/>
    <w:rsid w:val="00AA6B4A"/>
    <w:rsid w:val="00AA7967"/>
    <w:rsid w:val="00AA7CC9"/>
    <w:rsid w:val="00AB03BC"/>
    <w:rsid w:val="00AB227C"/>
    <w:rsid w:val="00AB290B"/>
    <w:rsid w:val="00AB2FE0"/>
    <w:rsid w:val="00AB2FF4"/>
    <w:rsid w:val="00AB3725"/>
    <w:rsid w:val="00AB426F"/>
    <w:rsid w:val="00AB46F3"/>
    <w:rsid w:val="00AB6E7C"/>
    <w:rsid w:val="00AB7603"/>
    <w:rsid w:val="00AB784E"/>
    <w:rsid w:val="00AC2CBE"/>
    <w:rsid w:val="00AC3765"/>
    <w:rsid w:val="00AC396F"/>
    <w:rsid w:val="00AC46A3"/>
    <w:rsid w:val="00AC66E4"/>
    <w:rsid w:val="00AD2D53"/>
    <w:rsid w:val="00AD345C"/>
    <w:rsid w:val="00AD3765"/>
    <w:rsid w:val="00AD3904"/>
    <w:rsid w:val="00AD4649"/>
    <w:rsid w:val="00AD49EA"/>
    <w:rsid w:val="00AD5173"/>
    <w:rsid w:val="00AD598B"/>
    <w:rsid w:val="00AD6931"/>
    <w:rsid w:val="00AD6B92"/>
    <w:rsid w:val="00AD75E9"/>
    <w:rsid w:val="00AE2D54"/>
    <w:rsid w:val="00AE7204"/>
    <w:rsid w:val="00AE7E25"/>
    <w:rsid w:val="00AF07CA"/>
    <w:rsid w:val="00AF0AF9"/>
    <w:rsid w:val="00AF18A7"/>
    <w:rsid w:val="00AF1F5F"/>
    <w:rsid w:val="00AF2919"/>
    <w:rsid w:val="00AF2A58"/>
    <w:rsid w:val="00AF5F12"/>
    <w:rsid w:val="00AF6CD8"/>
    <w:rsid w:val="00AF6D58"/>
    <w:rsid w:val="00B004A0"/>
    <w:rsid w:val="00B02050"/>
    <w:rsid w:val="00B0251D"/>
    <w:rsid w:val="00B028B8"/>
    <w:rsid w:val="00B02BE4"/>
    <w:rsid w:val="00B02C83"/>
    <w:rsid w:val="00B106A1"/>
    <w:rsid w:val="00B12A3C"/>
    <w:rsid w:val="00B12C73"/>
    <w:rsid w:val="00B13FE3"/>
    <w:rsid w:val="00B14130"/>
    <w:rsid w:val="00B1430E"/>
    <w:rsid w:val="00B150C6"/>
    <w:rsid w:val="00B15313"/>
    <w:rsid w:val="00B15B70"/>
    <w:rsid w:val="00B17BAA"/>
    <w:rsid w:val="00B20B96"/>
    <w:rsid w:val="00B2123B"/>
    <w:rsid w:val="00B21EB2"/>
    <w:rsid w:val="00B227F4"/>
    <w:rsid w:val="00B23352"/>
    <w:rsid w:val="00B239DC"/>
    <w:rsid w:val="00B24619"/>
    <w:rsid w:val="00B314D7"/>
    <w:rsid w:val="00B35EC9"/>
    <w:rsid w:val="00B36F6D"/>
    <w:rsid w:val="00B40412"/>
    <w:rsid w:val="00B418D5"/>
    <w:rsid w:val="00B4475D"/>
    <w:rsid w:val="00B44C07"/>
    <w:rsid w:val="00B45412"/>
    <w:rsid w:val="00B454FF"/>
    <w:rsid w:val="00B46526"/>
    <w:rsid w:val="00B46ACD"/>
    <w:rsid w:val="00B46FD5"/>
    <w:rsid w:val="00B51A74"/>
    <w:rsid w:val="00B529AF"/>
    <w:rsid w:val="00B5388C"/>
    <w:rsid w:val="00B56058"/>
    <w:rsid w:val="00B61F02"/>
    <w:rsid w:val="00B632A1"/>
    <w:rsid w:val="00B6340D"/>
    <w:rsid w:val="00B635E1"/>
    <w:rsid w:val="00B6392D"/>
    <w:rsid w:val="00B6508A"/>
    <w:rsid w:val="00B667A5"/>
    <w:rsid w:val="00B66882"/>
    <w:rsid w:val="00B66A5D"/>
    <w:rsid w:val="00B66F78"/>
    <w:rsid w:val="00B677F0"/>
    <w:rsid w:val="00B70B42"/>
    <w:rsid w:val="00B72192"/>
    <w:rsid w:val="00B7265C"/>
    <w:rsid w:val="00B743E0"/>
    <w:rsid w:val="00B74A01"/>
    <w:rsid w:val="00B76467"/>
    <w:rsid w:val="00B77456"/>
    <w:rsid w:val="00B7750A"/>
    <w:rsid w:val="00B80384"/>
    <w:rsid w:val="00B81D54"/>
    <w:rsid w:val="00B841ED"/>
    <w:rsid w:val="00B84FC7"/>
    <w:rsid w:val="00B8515E"/>
    <w:rsid w:val="00B87058"/>
    <w:rsid w:val="00B902C5"/>
    <w:rsid w:val="00B91B86"/>
    <w:rsid w:val="00B9253D"/>
    <w:rsid w:val="00B96528"/>
    <w:rsid w:val="00B96DFA"/>
    <w:rsid w:val="00BA1B02"/>
    <w:rsid w:val="00BA1C0B"/>
    <w:rsid w:val="00BA1E55"/>
    <w:rsid w:val="00BA1F8C"/>
    <w:rsid w:val="00BA2128"/>
    <w:rsid w:val="00BA3198"/>
    <w:rsid w:val="00BA3BF4"/>
    <w:rsid w:val="00BA3E38"/>
    <w:rsid w:val="00BA5EED"/>
    <w:rsid w:val="00BA7097"/>
    <w:rsid w:val="00BA7317"/>
    <w:rsid w:val="00BA7B43"/>
    <w:rsid w:val="00BB0F50"/>
    <w:rsid w:val="00BB424D"/>
    <w:rsid w:val="00BB439E"/>
    <w:rsid w:val="00BB6942"/>
    <w:rsid w:val="00BB7275"/>
    <w:rsid w:val="00BC02A9"/>
    <w:rsid w:val="00BC64A2"/>
    <w:rsid w:val="00BC72A5"/>
    <w:rsid w:val="00BC7AD3"/>
    <w:rsid w:val="00BD1225"/>
    <w:rsid w:val="00BD2B72"/>
    <w:rsid w:val="00BD51F9"/>
    <w:rsid w:val="00BE3A68"/>
    <w:rsid w:val="00BF105E"/>
    <w:rsid w:val="00BF1080"/>
    <w:rsid w:val="00BF5FBA"/>
    <w:rsid w:val="00BF65CA"/>
    <w:rsid w:val="00C008DD"/>
    <w:rsid w:val="00C00CC3"/>
    <w:rsid w:val="00C00DA1"/>
    <w:rsid w:val="00C01ECA"/>
    <w:rsid w:val="00C02190"/>
    <w:rsid w:val="00C0359C"/>
    <w:rsid w:val="00C046B7"/>
    <w:rsid w:val="00C04718"/>
    <w:rsid w:val="00C04AD8"/>
    <w:rsid w:val="00C12222"/>
    <w:rsid w:val="00C1447B"/>
    <w:rsid w:val="00C1603E"/>
    <w:rsid w:val="00C16F91"/>
    <w:rsid w:val="00C202DE"/>
    <w:rsid w:val="00C21026"/>
    <w:rsid w:val="00C210DA"/>
    <w:rsid w:val="00C211F1"/>
    <w:rsid w:val="00C2457F"/>
    <w:rsid w:val="00C2637F"/>
    <w:rsid w:val="00C31228"/>
    <w:rsid w:val="00C34611"/>
    <w:rsid w:val="00C34E7A"/>
    <w:rsid w:val="00C351C7"/>
    <w:rsid w:val="00C36720"/>
    <w:rsid w:val="00C37D0F"/>
    <w:rsid w:val="00C403AD"/>
    <w:rsid w:val="00C43C21"/>
    <w:rsid w:val="00C44C93"/>
    <w:rsid w:val="00C45924"/>
    <w:rsid w:val="00C46B04"/>
    <w:rsid w:val="00C52325"/>
    <w:rsid w:val="00C61A5D"/>
    <w:rsid w:val="00C61ADB"/>
    <w:rsid w:val="00C63DB9"/>
    <w:rsid w:val="00C671D6"/>
    <w:rsid w:val="00C67690"/>
    <w:rsid w:val="00C67909"/>
    <w:rsid w:val="00C67F27"/>
    <w:rsid w:val="00C70665"/>
    <w:rsid w:val="00C72138"/>
    <w:rsid w:val="00C74C07"/>
    <w:rsid w:val="00C763B4"/>
    <w:rsid w:val="00C80781"/>
    <w:rsid w:val="00C80AA4"/>
    <w:rsid w:val="00C8113F"/>
    <w:rsid w:val="00C81DD3"/>
    <w:rsid w:val="00C82081"/>
    <w:rsid w:val="00C8428B"/>
    <w:rsid w:val="00C8436E"/>
    <w:rsid w:val="00C85ECD"/>
    <w:rsid w:val="00C86191"/>
    <w:rsid w:val="00C86C16"/>
    <w:rsid w:val="00C879BA"/>
    <w:rsid w:val="00C919B2"/>
    <w:rsid w:val="00C91FF7"/>
    <w:rsid w:val="00C9392A"/>
    <w:rsid w:val="00C941F8"/>
    <w:rsid w:val="00C9706F"/>
    <w:rsid w:val="00C97326"/>
    <w:rsid w:val="00C97689"/>
    <w:rsid w:val="00CA1C89"/>
    <w:rsid w:val="00CA2FFA"/>
    <w:rsid w:val="00CA3510"/>
    <w:rsid w:val="00CA5C29"/>
    <w:rsid w:val="00CB0213"/>
    <w:rsid w:val="00CB0412"/>
    <w:rsid w:val="00CB0E28"/>
    <w:rsid w:val="00CB10BA"/>
    <w:rsid w:val="00CB12E5"/>
    <w:rsid w:val="00CB156D"/>
    <w:rsid w:val="00CB39E1"/>
    <w:rsid w:val="00CB3F44"/>
    <w:rsid w:val="00CB51D7"/>
    <w:rsid w:val="00CB59D8"/>
    <w:rsid w:val="00CB6B2B"/>
    <w:rsid w:val="00CB6F72"/>
    <w:rsid w:val="00CB7702"/>
    <w:rsid w:val="00CB7E94"/>
    <w:rsid w:val="00CB7EE2"/>
    <w:rsid w:val="00CC1140"/>
    <w:rsid w:val="00CC3109"/>
    <w:rsid w:val="00CC3C32"/>
    <w:rsid w:val="00CC3F03"/>
    <w:rsid w:val="00CC7054"/>
    <w:rsid w:val="00CC7B4D"/>
    <w:rsid w:val="00CC7D37"/>
    <w:rsid w:val="00CD2CA5"/>
    <w:rsid w:val="00CD39F4"/>
    <w:rsid w:val="00CD435E"/>
    <w:rsid w:val="00CD46A0"/>
    <w:rsid w:val="00CD538C"/>
    <w:rsid w:val="00CD5739"/>
    <w:rsid w:val="00CD7EE8"/>
    <w:rsid w:val="00CE07C6"/>
    <w:rsid w:val="00CE07F4"/>
    <w:rsid w:val="00CE0A63"/>
    <w:rsid w:val="00CE2222"/>
    <w:rsid w:val="00CE314A"/>
    <w:rsid w:val="00CE7347"/>
    <w:rsid w:val="00CE7779"/>
    <w:rsid w:val="00CE794F"/>
    <w:rsid w:val="00CF20FE"/>
    <w:rsid w:val="00CF2CCF"/>
    <w:rsid w:val="00CF3082"/>
    <w:rsid w:val="00CF5177"/>
    <w:rsid w:val="00CF63D9"/>
    <w:rsid w:val="00CF64ED"/>
    <w:rsid w:val="00CF6639"/>
    <w:rsid w:val="00D01A32"/>
    <w:rsid w:val="00D02E4D"/>
    <w:rsid w:val="00D0321C"/>
    <w:rsid w:val="00D11920"/>
    <w:rsid w:val="00D13522"/>
    <w:rsid w:val="00D13876"/>
    <w:rsid w:val="00D14084"/>
    <w:rsid w:val="00D148AB"/>
    <w:rsid w:val="00D16F2F"/>
    <w:rsid w:val="00D2027D"/>
    <w:rsid w:val="00D20CFC"/>
    <w:rsid w:val="00D226BC"/>
    <w:rsid w:val="00D22C24"/>
    <w:rsid w:val="00D3082C"/>
    <w:rsid w:val="00D32E5A"/>
    <w:rsid w:val="00D33608"/>
    <w:rsid w:val="00D34776"/>
    <w:rsid w:val="00D34ABE"/>
    <w:rsid w:val="00D35707"/>
    <w:rsid w:val="00D36C27"/>
    <w:rsid w:val="00D37042"/>
    <w:rsid w:val="00D371AF"/>
    <w:rsid w:val="00D37A5A"/>
    <w:rsid w:val="00D41656"/>
    <w:rsid w:val="00D44A83"/>
    <w:rsid w:val="00D4605E"/>
    <w:rsid w:val="00D46278"/>
    <w:rsid w:val="00D46BA0"/>
    <w:rsid w:val="00D50521"/>
    <w:rsid w:val="00D505FD"/>
    <w:rsid w:val="00D52384"/>
    <w:rsid w:val="00D5348C"/>
    <w:rsid w:val="00D56D62"/>
    <w:rsid w:val="00D57D69"/>
    <w:rsid w:val="00D57FB9"/>
    <w:rsid w:val="00D60687"/>
    <w:rsid w:val="00D635C2"/>
    <w:rsid w:val="00D63A11"/>
    <w:rsid w:val="00D6540B"/>
    <w:rsid w:val="00D6583C"/>
    <w:rsid w:val="00D660A6"/>
    <w:rsid w:val="00D6760F"/>
    <w:rsid w:val="00D7306F"/>
    <w:rsid w:val="00D73AD5"/>
    <w:rsid w:val="00D7452D"/>
    <w:rsid w:val="00D746F1"/>
    <w:rsid w:val="00D74724"/>
    <w:rsid w:val="00D74EC8"/>
    <w:rsid w:val="00D75771"/>
    <w:rsid w:val="00D75975"/>
    <w:rsid w:val="00D766EE"/>
    <w:rsid w:val="00D76DE5"/>
    <w:rsid w:val="00D776DC"/>
    <w:rsid w:val="00D82594"/>
    <w:rsid w:val="00D84086"/>
    <w:rsid w:val="00D86733"/>
    <w:rsid w:val="00D90EF4"/>
    <w:rsid w:val="00D91BB8"/>
    <w:rsid w:val="00D95095"/>
    <w:rsid w:val="00DA119B"/>
    <w:rsid w:val="00DA26E2"/>
    <w:rsid w:val="00DA3730"/>
    <w:rsid w:val="00DA690E"/>
    <w:rsid w:val="00DA7161"/>
    <w:rsid w:val="00DA78D6"/>
    <w:rsid w:val="00DB05D0"/>
    <w:rsid w:val="00DB0AED"/>
    <w:rsid w:val="00DB0D44"/>
    <w:rsid w:val="00DB13FD"/>
    <w:rsid w:val="00DB3372"/>
    <w:rsid w:val="00DB6925"/>
    <w:rsid w:val="00DC06BF"/>
    <w:rsid w:val="00DC11E1"/>
    <w:rsid w:val="00DC55A6"/>
    <w:rsid w:val="00DC71DA"/>
    <w:rsid w:val="00DC7318"/>
    <w:rsid w:val="00DD00A5"/>
    <w:rsid w:val="00DD172B"/>
    <w:rsid w:val="00DD1884"/>
    <w:rsid w:val="00DD1B27"/>
    <w:rsid w:val="00DD342A"/>
    <w:rsid w:val="00DD34F6"/>
    <w:rsid w:val="00DD3C07"/>
    <w:rsid w:val="00DD49AA"/>
    <w:rsid w:val="00DD4DC7"/>
    <w:rsid w:val="00DD533F"/>
    <w:rsid w:val="00DD61F7"/>
    <w:rsid w:val="00DE23ED"/>
    <w:rsid w:val="00DE55A0"/>
    <w:rsid w:val="00DE589E"/>
    <w:rsid w:val="00DE5D38"/>
    <w:rsid w:val="00DE670D"/>
    <w:rsid w:val="00DE6728"/>
    <w:rsid w:val="00DE6F45"/>
    <w:rsid w:val="00DE7143"/>
    <w:rsid w:val="00DF2CF4"/>
    <w:rsid w:val="00DF37DF"/>
    <w:rsid w:val="00DF4042"/>
    <w:rsid w:val="00DF4856"/>
    <w:rsid w:val="00DF597F"/>
    <w:rsid w:val="00E043DB"/>
    <w:rsid w:val="00E049E1"/>
    <w:rsid w:val="00E05884"/>
    <w:rsid w:val="00E146FD"/>
    <w:rsid w:val="00E14888"/>
    <w:rsid w:val="00E15132"/>
    <w:rsid w:val="00E15C81"/>
    <w:rsid w:val="00E20235"/>
    <w:rsid w:val="00E215EF"/>
    <w:rsid w:val="00E222F9"/>
    <w:rsid w:val="00E22A56"/>
    <w:rsid w:val="00E22B63"/>
    <w:rsid w:val="00E23D20"/>
    <w:rsid w:val="00E24BB8"/>
    <w:rsid w:val="00E25421"/>
    <w:rsid w:val="00E260E4"/>
    <w:rsid w:val="00E26F83"/>
    <w:rsid w:val="00E27C1D"/>
    <w:rsid w:val="00E31A0D"/>
    <w:rsid w:val="00E31AEE"/>
    <w:rsid w:val="00E3405C"/>
    <w:rsid w:val="00E34809"/>
    <w:rsid w:val="00E34955"/>
    <w:rsid w:val="00E36DDD"/>
    <w:rsid w:val="00E41CAB"/>
    <w:rsid w:val="00E45314"/>
    <w:rsid w:val="00E456AD"/>
    <w:rsid w:val="00E46157"/>
    <w:rsid w:val="00E47DF1"/>
    <w:rsid w:val="00E5006B"/>
    <w:rsid w:val="00E50897"/>
    <w:rsid w:val="00E54F3F"/>
    <w:rsid w:val="00E55314"/>
    <w:rsid w:val="00E5704F"/>
    <w:rsid w:val="00E61032"/>
    <w:rsid w:val="00E647AF"/>
    <w:rsid w:val="00E67D16"/>
    <w:rsid w:val="00E72A10"/>
    <w:rsid w:val="00E73328"/>
    <w:rsid w:val="00E73DC0"/>
    <w:rsid w:val="00E742FD"/>
    <w:rsid w:val="00E754CF"/>
    <w:rsid w:val="00E755A1"/>
    <w:rsid w:val="00E75CB9"/>
    <w:rsid w:val="00E7629E"/>
    <w:rsid w:val="00E76339"/>
    <w:rsid w:val="00E77CF4"/>
    <w:rsid w:val="00E80B1A"/>
    <w:rsid w:val="00E80EE3"/>
    <w:rsid w:val="00E813F5"/>
    <w:rsid w:val="00E821E6"/>
    <w:rsid w:val="00E829F9"/>
    <w:rsid w:val="00E83480"/>
    <w:rsid w:val="00E83AD3"/>
    <w:rsid w:val="00E85919"/>
    <w:rsid w:val="00E85DF6"/>
    <w:rsid w:val="00E86314"/>
    <w:rsid w:val="00E872F3"/>
    <w:rsid w:val="00E90A81"/>
    <w:rsid w:val="00E90C20"/>
    <w:rsid w:val="00E910BC"/>
    <w:rsid w:val="00E923FC"/>
    <w:rsid w:val="00E92CE0"/>
    <w:rsid w:val="00E936B7"/>
    <w:rsid w:val="00E94137"/>
    <w:rsid w:val="00E968B8"/>
    <w:rsid w:val="00E97544"/>
    <w:rsid w:val="00EA0CC0"/>
    <w:rsid w:val="00EA0DF9"/>
    <w:rsid w:val="00EA22C5"/>
    <w:rsid w:val="00EA4AE5"/>
    <w:rsid w:val="00EA56E9"/>
    <w:rsid w:val="00EA57E8"/>
    <w:rsid w:val="00EA5E55"/>
    <w:rsid w:val="00EA7123"/>
    <w:rsid w:val="00EA7A11"/>
    <w:rsid w:val="00EA7E6D"/>
    <w:rsid w:val="00EB2827"/>
    <w:rsid w:val="00EB3CF7"/>
    <w:rsid w:val="00EB3FC7"/>
    <w:rsid w:val="00EB4A4C"/>
    <w:rsid w:val="00EB5BCA"/>
    <w:rsid w:val="00EB6742"/>
    <w:rsid w:val="00EB713B"/>
    <w:rsid w:val="00EC0848"/>
    <w:rsid w:val="00EC0DDD"/>
    <w:rsid w:val="00EC148E"/>
    <w:rsid w:val="00EC2D8D"/>
    <w:rsid w:val="00EC30A8"/>
    <w:rsid w:val="00EC613A"/>
    <w:rsid w:val="00EC66DB"/>
    <w:rsid w:val="00ED0ED4"/>
    <w:rsid w:val="00ED1017"/>
    <w:rsid w:val="00ED1401"/>
    <w:rsid w:val="00ED2E99"/>
    <w:rsid w:val="00ED326A"/>
    <w:rsid w:val="00ED34AA"/>
    <w:rsid w:val="00ED412C"/>
    <w:rsid w:val="00ED429F"/>
    <w:rsid w:val="00ED43DE"/>
    <w:rsid w:val="00ED4652"/>
    <w:rsid w:val="00ED48BA"/>
    <w:rsid w:val="00ED57E6"/>
    <w:rsid w:val="00ED5F0E"/>
    <w:rsid w:val="00ED6BD1"/>
    <w:rsid w:val="00ED7C7A"/>
    <w:rsid w:val="00EE1027"/>
    <w:rsid w:val="00EE2115"/>
    <w:rsid w:val="00EE28B2"/>
    <w:rsid w:val="00EE3DF5"/>
    <w:rsid w:val="00EE64F1"/>
    <w:rsid w:val="00EE6E18"/>
    <w:rsid w:val="00EE765A"/>
    <w:rsid w:val="00EF04B1"/>
    <w:rsid w:val="00EF1E8D"/>
    <w:rsid w:val="00EF2043"/>
    <w:rsid w:val="00EF2FF0"/>
    <w:rsid w:val="00EF44A1"/>
    <w:rsid w:val="00EF450F"/>
    <w:rsid w:val="00EF4924"/>
    <w:rsid w:val="00EF5A90"/>
    <w:rsid w:val="00EF5E27"/>
    <w:rsid w:val="00EF68FC"/>
    <w:rsid w:val="00EF71BA"/>
    <w:rsid w:val="00EF77CD"/>
    <w:rsid w:val="00F01023"/>
    <w:rsid w:val="00F017D6"/>
    <w:rsid w:val="00F0430E"/>
    <w:rsid w:val="00F04F18"/>
    <w:rsid w:val="00F06F24"/>
    <w:rsid w:val="00F072DE"/>
    <w:rsid w:val="00F13898"/>
    <w:rsid w:val="00F1486E"/>
    <w:rsid w:val="00F14C3F"/>
    <w:rsid w:val="00F21C6C"/>
    <w:rsid w:val="00F22C22"/>
    <w:rsid w:val="00F23DD4"/>
    <w:rsid w:val="00F24898"/>
    <w:rsid w:val="00F248A6"/>
    <w:rsid w:val="00F25451"/>
    <w:rsid w:val="00F26306"/>
    <w:rsid w:val="00F264FE"/>
    <w:rsid w:val="00F3072D"/>
    <w:rsid w:val="00F30AA0"/>
    <w:rsid w:val="00F3173A"/>
    <w:rsid w:val="00F32771"/>
    <w:rsid w:val="00F42EAF"/>
    <w:rsid w:val="00F437E2"/>
    <w:rsid w:val="00F441B8"/>
    <w:rsid w:val="00F44A63"/>
    <w:rsid w:val="00F45D6F"/>
    <w:rsid w:val="00F461F7"/>
    <w:rsid w:val="00F466C5"/>
    <w:rsid w:val="00F50B4A"/>
    <w:rsid w:val="00F51E77"/>
    <w:rsid w:val="00F52737"/>
    <w:rsid w:val="00F551D6"/>
    <w:rsid w:val="00F55DB6"/>
    <w:rsid w:val="00F55FA2"/>
    <w:rsid w:val="00F56437"/>
    <w:rsid w:val="00F604CE"/>
    <w:rsid w:val="00F63B1C"/>
    <w:rsid w:val="00F63B2D"/>
    <w:rsid w:val="00F65B7E"/>
    <w:rsid w:val="00F65FF0"/>
    <w:rsid w:val="00F72581"/>
    <w:rsid w:val="00F740F4"/>
    <w:rsid w:val="00F75F35"/>
    <w:rsid w:val="00F764FD"/>
    <w:rsid w:val="00F77F48"/>
    <w:rsid w:val="00F80D89"/>
    <w:rsid w:val="00F8247E"/>
    <w:rsid w:val="00F82897"/>
    <w:rsid w:val="00F84143"/>
    <w:rsid w:val="00F87795"/>
    <w:rsid w:val="00F9129E"/>
    <w:rsid w:val="00F94600"/>
    <w:rsid w:val="00F94809"/>
    <w:rsid w:val="00F95722"/>
    <w:rsid w:val="00F96CAB"/>
    <w:rsid w:val="00FA0B85"/>
    <w:rsid w:val="00FA2EA6"/>
    <w:rsid w:val="00FA6311"/>
    <w:rsid w:val="00FB0D00"/>
    <w:rsid w:val="00FB0D07"/>
    <w:rsid w:val="00FB2AB9"/>
    <w:rsid w:val="00FB2B50"/>
    <w:rsid w:val="00FB43B3"/>
    <w:rsid w:val="00FB48ED"/>
    <w:rsid w:val="00FB5439"/>
    <w:rsid w:val="00FB5DE5"/>
    <w:rsid w:val="00FB6A33"/>
    <w:rsid w:val="00FC0EB5"/>
    <w:rsid w:val="00FC1379"/>
    <w:rsid w:val="00FC46C6"/>
    <w:rsid w:val="00FC48B1"/>
    <w:rsid w:val="00FC4AF6"/>
    <w:rsid w:val="00FC528D"/>
    <w:rsid w:val="00FC7529"/>
    <w:rsid w:val="00FD615C"/>
    <w:rsid w:val="00FD635C"/>
    <w:rsid w:val="00FD6EE5"/>
    <w:rsid w:val="00FE1B0A"/>
    <w:rsid w:val="00FE25F1"/>
    <w:rsid w:val="00FE428B"/>
    <w:rsid w:val="00FE469E"/>
    <w:rsid w:val="00FE476F"/>
    <w:rsid w:val="00FE4E02"/>
    <w:rsid w:val="00FE4F5E"/>
    <w:rsid w:val="00FE5C76"/>
    <w:rsid w:val="00FE61AB"/>
    <w:rsid w:val="00FE76A3"/>
    <w:rsid w:val="00FE79BE"/>
    <w:rsid w:val="00FF17A1"/>
    <w:rsid w:val="00FF1DD4"/>
    <w:rsid w:val="00FF25F8"/>
    <w:rsid w:val="00FF3A92"/>
    <w:rsid w:val="00FF46FC"/>
    <w:rsid w:val="00FF6922"/>
    <w:rsid w:val="00FF6F9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690B72"/>
  <w15:docId w15:val="{C010E619-4A19-40B9-8962-1FB1FCDC9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A6EC0"/>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877F35"/>
    <w:pPr>
      <w:tabs>
        <w:tab w:val="center" w:pos="4153"/>
        <w:tab w:val="right" w:pos="8306"/>
      </w:tabs>
      <w:snapToGrid w:val="0"/>
    </w:pPr>
    <w:rPr>
      <w:sz w:val="20"/>
      <w:szCs w:val="20"/>
    </w:rPr>
  </w:style>
  <w:style w:type="character" w:customStyle="1" w:styleId="a4">
    <w:name w:val="頁首 字元"/>
    <w:basedOn w:val="a0"/>
    <w:link w:val="a3"/>
    <w:uiPriority w:val="99"/>
    <w:rsid w:val="00877F35"/>
    <w:rPr>
      <w:rFonts w:ascii="Times New Roman" w:eastAsia="新細明體" w:hAnsi="Times New Roman" w:cs="Times New Roman"/>
      <w:sz w:val="20"/>
      <w:szCs w:val="20"/>
    </w:rPr>
  </w:style>
  <w:style w:type="table" w:styleId="a5">
    <w:name w:val="Table Grid"/>
    <w:basedOn w:val="a1"/>
    <w:uiPriority w:val="59"/>
    <w:rsid w:val="00877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footer"/>
    <w:basedOn w:val="a"/>
    <w:link w:val="a7"/>
    <w:uiPriority w:val="99"/>
    <w:unhideWhenUsed/>
    <w:rsid w:val="00C763B4"/>
    <w:pPr>
      <w:tabs>
        <w:tab w:val="center" w:pos="4153"/>
        <w:tab w:val="right" w:pos="8306"/>
      </w:tabs>
      <w:snapToGrid w:val="0"/>
    </w:pPr>
    <w:rPr>
      <w:sz w:val="20"/>
      <w:szCs w:val="20"/>
    </w:rPr>
  </w:style>
  <w:style w:type="character" w:customStyle="1" w:styleId="a7">
    <w:name w:val="頁尾 字元"/>
    <w:basedOn w:val="a0"/>
    <w:link w:val="a6"/>
    <w:uiPriority w:val="99"/>
    <w:rsid w:val="00C763B4"/>
    <w:rPr>
      <w:rFonts w:ascii="Times New Roman" w:eastAsia="新細明體" w:hAnsi="Times New Roman" w:cs="Times New Roman"/>
      <w:sz w:val="20"/>
      <w:szCs w:val="20"/>
    </w:rPr>
  </w:style>
  <w:style w:type="paragraph" w:styleId="a8">
    <w:name w:val="Balloon Text"/>
    <w:basedOn w:val="a"/>
    <w:link w:val="a9"/>
    <w:uiPriority w:val="99"/>
    <w:semiHidden/>
    <w:unhideWhenUsed/>
    <w:rsid w:val="006F7354"/>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6F7354"/>
    <w:rPr>
      <w:rFonts w:asciiTheme="majorHAnsi" w:eastAsiaTheme="majorEastAsia" w:hAnsiTheme="majorHAnsi" w:cstheme="majorBidi"/>
      <w:sz w:val="18"/>
      <w:szCs w:val="18"/>
    </w:rPr>
  </w:style>
  <w:style w:type="paragraph" w:styleId="aa">
    <w:name w:val="List Paragraph"/>
    <w:aliases w:val="說明內容(一),List Paragraph1,Recommendation"/>
    <w:basedOn w:val="a"/>
    <w:link w:val="ab"/>
    <w:uiPriority w:val="99"/>
    <w:qFormat/>
    <w:rsid w:val="00116B9D"/>
    <w:pPr>
      <w:ind w:leftChars="200" w:left="480"/>
    </w:pPr>
  </w:style>
  <w:style w:type="paragraph" w:styleId="ac">
    <w:name w:val="Block Text"/>
    <w:basedOn w:val="a"/>
    <w:uiPriority w:val="99"/>
    <w:rsid w:val="00D35707"/>
    <w:pPr>
      <w:spacing w:before="120" w:line="360" w:lineRule="exact"/>
      <w:ind w:left="113" w:right="113"/>
      <w:jc w:val="both"/>
    </w:pPr>
    <w:rPr>
      <w:rFonts w:eastAsia="華康中明體"/>
      <w:spacing w:val="20"/>
    </w:rPr>
  </w:style>
  <w:style w:type="paragraph" w:styleId="ad">
    <w:name w:val="Plain Text"/>
    <w:basedOn w:val="a"/>
    <w:link w:val="ae"/>
    <w:uiPriority w:val="99"/>
    <w:unhideWhenUsed/>
    <w:rsid w:val="006A15A5"/>
    <w:rPr>
      <w:rFonts w:ascii="Calibri" w:hAnsi="Courier New" w:cs="Courier New"/>
    </w:rPr>
  </w:style>
  <w:style w:type="character" w:customStyle="1" w:styleId="ae">
    <w:name w:val="純文字 字元"/>
    <w:basedOn w:val="a0"/>
    <w:link w:val="ad"/>
    <w:uiPriority w:val="99"/>
    <w:rsid w:val="006A15A5"/>
    <w:rPr>
      <w:rFonts w:ascii="Calibri" w:eastAsia="新細明體" w:hAnsi="Courier New" w:cs="Courier New"/>
      <w:szCs w:val="24"/>
    </w:rPr>
  </w:style>
  <w:style w:type="character" w:customStyle="1" w:styleId="ab">
    <w:name w:val="清單段落 字元"/>
    <w:aliases w:val="說明內容(一) 字元,List Paragraph1 字元,Recommendation 字元"/>
    <w:link w:val="aa"/>
    <w:uiPriority w:val="34"/>
    <w:rsid w:val="00126A03"/>
    <w:rPr>
      <w:rFonts w:ascii="Times New Roman" w:eastAsia="新細明體" w:hAnsi="Times New Roman" w:cs="Times New Roman"/>
      <w:szCs w:val="24"/>
    </w:rPr>
  </w:style>
  <w:style w:type="paragraph" w:customStyle="1" w:styleId="Default">
    <w:name w:val="Default"/>
    <w:rsid w:val="00D73AD5"/>
    <w:pPr>
      <w:widowControl w:val="0"/>
      <w:autoSpaceDE w:val="0"/>
      <w:autoSpaceDN w:val="0"/>
      <w:adjustRightInd w:val="0"/>
    </w:pPr>
    <w:rPr>
      <w:rFonts w:ascii="標楷體" w:hAnsi="標楷體" w:cs="標楷體"/>
      <w:color w:val="000000"/>
      <w:kern w:val="0"/>
      <w:szCs w:val="24"/>
    </w:rPr>
  </w:style>
  <w:style w:type="paragraph" w:customStyle="1" w:styleId="m4203286200165670579msoplaintext">
    <w:name w:val="m_4203286200165670579msoplaintext"/>
    <w:basedOn w:val="a"/>
    <w:rsid w:val="00F82897"/>
    <w:pPr>
      <w:widowControl/>
      <w:spacing w:before="100" w:beforeAutospacing="1" w:after="100" w:afterAutospacing="1"/>
    </w:pPr>
    <w:rPr>
      <w:rFonts w:ascii="SimSun" w:eastAsia="SimSun" w:hAnsi="SimSun" w:cs="新細明體"/>
      <w:kern w:val="0"/>
      <w:lang w:eastAsia="zh-CN"/>
    </w:rPr>
  </w:style>
  <w:style w:type="paragraph" w:customStyle="1" w:styleId="af">
    <w:name w:val="(一)"/>
    <w:basedOn w:val="a"/>
    <w:uiPriority w:val="99"/>
    <w:rsid w:val="00325EF8"/>
    <w:pPr>
      <w:spacing w:line="340" w:lineRule="exact"/>
      <w:ind w:leftChars="-2" w:left="100" w:hangingChars="100" w:hanging="100"/>
      <w:jc w:val="both"/>
    </w:pPr>
    <w:rPr>
      <w:rFonts w:ascii="標楷體" w:eastAsia="標楷體" w:hAnsi="標楷體"/>
      <w:sz w:val="22"/>
      <w:szCs w:val="22"/>
    </w:rPr>
  </w:style>
  <w:style w:type="paragraph" w:customStyle="1" w:styleId="af0">
    <w:name w:val="一、"/>
    <w:basedOn w:val="a"/>
    <w:link w:val="af1"/>
    <w:qFormat/>
    <w:rsid w:val="004E2458"/>
    <w:pPr>
      <w:spacing w:line="400" w:lineRule="exact"/>
      <w:ind w:left="440" w:hangingChars="200" w:hanging="440"/>
      <w:jc w:val="both"/>
    </w:pPr>
    <w:rPr>
      <w:rFonts w:ascii="標楷體" w:eastAsia="標楷體" w:hAnsi="標楷體"/>
      <w:spacing w:val="-10"/>
    </w:rPr>
  </w:style>
  <w:style w:type="character" w:customStyle="1" w:styleId="af1">
    <w:name w:val="一、 字元"/>
    <w:link w:val="af0"/>
    <w:rsid w:val="004E2458"/>
    <w:rPr>
      <w:rFonts w:ascii="標楷體" w:eastAsia="標楷體" w:hAnsi="標楷體" w:cs="Times New Roman"/>
      <w:spacing w:val="-10"/>
      <w:szCs w:val="24"/>
    </w:rPr>
  </w:style>
  <w:style w:type="paragraph" w:customStyle="1" w:styleId="af2">
    <w:name w:val="(一)、"/>
    <w:basedOn w:val="a"/>
    <w:link w:val="af3"/>
    <w:qFormat/>
    <w:rsid w:val="0041139D"/>
    <w:pPr>
      <w:spacing w:line="400" w:lineRule="exact"/>
      <w:ind w:leftChars="48" w:left="559" w:hangingChars="202" w:hanging="444"/>
      <w:jc w:val="both"/>
    </w:pPr>
    <w:rPr>
      <w:rFonts w:ascii="標楷體" w:eastAsia="標楷體" w:hAnsi="標楷體"/>
      <w:spacing w:val="-10"/>
    </w:rPr>
  </w:style>
  <w:style w:type="character" w:customStyle="1" w:styleId="af3">
    <w:name w:val="(一)、 字元"/>
    <w:link w:val="af2"/>
    <w:rsid w:val="0041139D"/>
    <w:rPr>
      <w:rFonts w:ascii="標楷體" w:eastAsia="標楷體" w:hAnsi="標楷體" w:cs="Times New Roman"/>
      <w:spacing w:val="-10"/>
      <w:szCs w:val="24"/>
    </w:rPr>
  </w:style>
  <w:style w:type="paragraph" w:customStyle="1" w:styleId="1">
    <w:name w:val="1."/>
    <w:basedOn w:val="a"/>
    <w:link w:val="10"/>
    <w:qFormat/>
    <w:rsid w:val="0041139D"/>
    <w:pPr>
      <w:spacing w:line="400" w:lineRule="exact"/>
      <w:ind w:leftChars="165" w:left="614" w:hangingChars="99" w:hanging="218"/>
      <w:jc w:val="both"/>
    </w:pPr>
    <w:rPr>
      <w:rFonts w:ascii="標楷體" w:eastAsia="標楷體" w:hAnsi="標楷體"/>
      <w:spacing w:val="-10"/>
    </w:rPr>
  </w:style>
  <w:style w:type="character" w:customStyle="1" w:styleId="10">
    <w:name w:val="1. 字元"/>
    <w:link w:val="1"/>
    <w:rsid w:val="0041139D"/>
    <w:rPr>
      <w:rFonts w:ascii="標楷體" w:eastAsia="標楷體" w:hAnsi="標楷體" w:cs="Times New Roman"/>
      <w:spacing w:val="-1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7943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A111D-B51B-4E42-9627-4670CD0AC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89</Pages>
  <Words>10856</Words>
  <Characters>61883</Characters>
  <Application>Microsoft Office Word</Application>
  <DocSecurity>0</DocSecurity>
  <Lines>515</Lines>
  <Paragraphs>145</Paragraphs>
  <ScaleCrop>false</ScaleCrop>
  <Company/>
  <LinksUpToDate>false</LinksUpToDate>
  <CharactersWithSpaces>72594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陳佳慧</dc:creator>
  <cp:keywords/>
  <dc:description/>
  <cp:lastModifiedBy>林欣穎</cp:lastModifiedBy>
  <cp:revision>2</cp:revision>
  <cp:lastPrinted>2024-08-19T10:16:00Z</cp:lastPrinted>
  <dcterms:created xsi:type="dcterms:W3CDTF">2024-08-19T10:16:00Z</dcterms:created>
  <dcterms:modified xsi:type="dcterms:W3CDTF">2024-08-19T10:16:00Z</dcterms:modified>
</cp:coreProperties>
</file>