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7F" w:rsidRPr="006102C3" w:rsidRDefault="009E587F" w:rsidP="0095419F">
      <w:pPr>
        <w:spacing w:afterLines="50" w:after="180" w:line="400" w:lineRule="exact"/>
        <w:jc w:val="center"/>
        <w:rPr>
          <w:rFonts w:ascii="標楷體" w:eastAsia="標楷體" w:hAnsi="標楷體"/>
          <w:b/>
          <w:color w:val="000000"/>
          <w:w w:val="99"/>
          <w:sz w:val="40"/>
          <w:szCs w:val="40"/>
        </w:rPr>
      </w:pPr>
      <w:bookmarkStart w:id="0" w:name="_GoBack"/>
      <w:bookmarkEnd w:id="0"/>
      <w:r w:rsidRPr="006102C3">
        <w:rPr>
          <w:rFonts w:ascii="標楷體" w:eastAsia="標楷體" w:hAnsi="標楷體" w:hint="eastAsia"/>
          <w:b/>
          <w:color w:val="000000"/>
          <w:w w:val="99"/>
          <w:sz w:val="40"/>
          <w:szCs w:val="40"/>
        </w:rPr>
        <w:t>平均地權條例第三十八條之一修正草案條文對照表</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3034"/>
        <w:gridCol w:w="3034"/>
      </w:tblGrid>
      <w:tr w:rsidR="009E587F" w:rsidRPr="00F715B1" w:rsidTr="006D7906">
        <w:trPr>
          <w:jc w:val="center"/>
        </w:trPr>
        <w:tc>
          <w:tcPr>
            <w:tcW w:w="3034" w:type="dxa"/>
          </w:tcPr>
          <w:p w:rsidR="009E587F" w:rsidRPr="00F715B1" w:rsidRDefault="009E587F" w:rsidP="004905BF">
            <w:pPr>
              <w:ind w:left="240" w:hangingChars="100" w:hanging="240"/>
              <w:jc w:val="center"/>
              <w:rPr>
                <w:rFonts w:ascii="標楷體" w:eastAsia="標楷體" w:hAnsi="標楷體"/>
              </w:rPr>
            </w:pPr>
            <w:r w:rsidRPr="00F715B1">
              <w:rPr>
                <w:rFonts w:ascii="標楷體" w:eastAsia="標楷體" w:hAnsi="標楷體" w:hint="eastAsia"/>
              </w:rPr>
              <w:t>修正條文</w:t>
            </w:r>
          </w:p>
        </w:tc>
        <w:tc>
          <w:tcPr>
            <w:tcW w:w="3034" w:type="dxa"/>
          </w:tcPr>
          <w:p w:rsidR="009E587F" w:rsidRPr="00F715B1" w:rsidRDefault="009E587F" w:rsidP="004905BF">
            <w:pPr>
              <w:ind w:left="240" w:hangingChars="100" w:hanging="240"/>
              <w:jc w:val="center"/>
              <w:rPr>
                <w:rFonts w:ascii="標楷體" w:eastAsia="標楷體" w:hAnsi="標楷體"/>
              </w:rPr>
            </w:pPr>
            <w:r w:rsidRPr="00F715B1">
              <w:rPr>
                <w:rFonts w:ascii="標楷體" w:eastAsia="標楷體" w:hAnsi="標楷體" w:hint="eastAsia"/>
              </w:rPr>
              <w:t>現行條文</w:t>
            </w:r>
          </w:p>
        </w:tc>
        <w:tc>
          <w:tcPr>
            <w:tcW w:w="3034" w:type="dxa"/>
          </w:tcPr>
          <w:p w:rsidR="009E587F" w:rsidRPr="00F715B1" w:rsidRDefault="009E587F" w:rsidP="004905BF">
            <w:pPr>
              <w:ind w:left="240" w:hangingChars="100" w:hanging="240"/>
              <w:jc w:val="center"/>
              <w:rPr>
                <w:rFonts w:ascii="標楷體" w:eastAsia="標楷體" w:hAnsi="標楷體"/>
              </w:rPr>
            </w:pPr>
            <w:r w:rsidRPr="00F715B1">
              <w:rPr>
                <w:rFonts w:ascii="標楷體" w:eastAsia="標楷體" w:hAnsi="標楷體" w:hint="eastAsia"/>
              </w:rPr>
              <w:t>說明</w:t>
            </w:r>
          </w:p>
        </w:tc>
      </w:tr>
      <w:tr w:rsidR="009E587F" w:rsidRPr="00F715B1" w:rsidTr="006D7906">
        <w:trPr>
          <w:jc w:val="center"/>
        </w:trPr>
        <w:tc>
          <w:tcPr>
            <w:tcW w:w="3034" w:type="dxa"/>
          </w:tcPr>
          <w:p w:rsidR="009E587F" w:rsidRDefault="009E587F" w:rsidP="004905BF">
            <w:pPr>
              <w:kinsoku w:val="0"/>
              <w:overflowPunct w:val="0"/>
              <w:ind w:left="192" w:hanging="192"/>
              <w:jc w:val="both"/>
              <w:rPr>
                <w:rFonts w:ascii="標楷體" w:eastAsia="標楷體" w:hAnsi="標楷體"/>
              </w:rPr>
            </w:pPr>
            <w:r>
              <w:rPr>
                <w:rFonts w:ascii="標楷體" w:eastAsia="標楷體" w:hAnsi="標楷體" w:hint="eastAsia"/>
              </w:rPr>
              <w:t>第三十八條之一</w:t>
            </w:r>
            <w:r>
              <w:rPr>
                <w:rFonts w:ascii="標楷體" w:eastAsia="標楷體" w:hAnsi="標楷體"/>
              </w:rPr>
              <w:t xml:space="preserve"> </w:t>
            </w:r>
            <w:r w:rsidRPr="006E6AC0">
              <w:rPr>
                <w:rFonts w:ascii="標楷體" w:eastAsia="標楷體" w:hAnsi="標楷體" w:hint="eastAsia"/>
              </w:rPr>
              <w:t>依第</w:t>
            </w:r>
            <w:r w:rsidRPr="00013926">
              <w:rPr>
                <w:rFonts w:ascii="標楷體" w:eastAsia="標楷體" w:hAnsi="標楷體" w:hint="eastAsia"/>
              </w:rPr>
              <w:t>三十五</w:t>
            </w:r>
            <w:r w:rsidRPr="006E6AC0">
              <w:rPr>
                <w:rFonts w:ascii="標楷體" w:eastAsia="標楷體" w:hAnsi="標楷體" w:hint="eastAsia"/>
              </w:rPr>
              <w:t>條之三規定不課徵土地增值稅之土地，於所有權移轉、設定典權或依信託法第三十五條第一項規定</w:t>
            </w:r>
            <w:r>
              <w:rPr>
                <w:rFonts w:ascii="標楷體" w:eastAsia="標楷體" w:hAnsi="標楷體" w:hint="eastAsia"/>
              </w:rPr>
              <w:t>移</w:t>
            </w:r>
            <w:r w:rsidRPr="006E6AC0">
              <w:rPr>
                <w:rFonts w:ascii="標楷體" w:eastAsia="標楷體" w:hAnsi="標楷體" w:hint="eastAsia"/>
              </w:rPr>
              <w:t>轉為受託人自有土地時，以該土地不課徵土地增值稅前之原規定地價或最近一次經核定之移轉現值為原地價，計算漲價總數額，課徵土地增值稅。但屬第</w:t>
            </w:r>
            <w:r w:rsidRPr="00013926">
              <w:rPr>
                <w:rFonts w:ascii="標楷體" w:eastAsia="標楷體" w:hAnsi="標楷體" w:hint="eastAsia"/>
              </w:rPr>
              <w:t>四十二</w:t>
            </w:r>
            <w:r w:rsidRPr="006E6AC0">
              <w:rPr>
                <w:rFonts w:ascii="標楷體" w:eastAsia="標楷體" w:hAnsi="標楷體" w:hint="eastAsia"/>
              </w:rPr>
              <w:t>條第二項但書規定情形者，其原地價之認定，依其規定。</w:t>
            </w:r>
          </w:p>
          <w:p w:rsidR="009E587F" w:rsidRPr="005F1534" w:rsidRDefault="009E587F" w:rsidP="004905BF">
            <w:pPr>
              <w:kinsoku w:val="0"/>
              <w:ind w:leftChars="80" w:left="192" w:firstLineChars="200" w:firstLine="480"/>
              <w:jc w:val="both"/>
              <w:rPr>
                <w:rFonts w:ascii="標楷體" w:eastAsia="標楷體" w:hAnsi="標楷體"/>
              </w:rPr>
            </w:pPr>
            <w:r w:rsidRPr="002B2886">
              <w:rPr>
                <w:rFonts w:ascii="標楷體" w:eastAsia="標楷體" w:hAnsi="標楷體" w:hint="eastAsia"/>
              </w:rPr>
              <w:t>因遺囑成立之信託，於成立時以土地為信託財產者，該土地有</w:t>
            </w:r>
            <w:r>
              <w:rPr>
                <w:rFonts w:ascii="標楷體" w:eastAsia="標楷體" w:hAnsi="標楷體" w:hint="eastAsia"/>
              </w:rPr>
              <w:t>前</w:t>
            </w:r>
            <w:r w:rsidRPr="002B2886">
              <w:rPr>
                <w:rFonts w:ascii="標楷體" w:eastAsia="標楷體" w:hAnsi="標楷體" w:hint="eastAsia"/>
              </w:rPr>
              <w:t>項應課徵土地增值稅之情形時，其原地價指遺囑人死亡日當期之公</w:t>
            </w:r>
            <w:r w:rsidRPr="005F1534">
              <w:rPr>
                <w:rFonts w:ascii="標楷體" w:eastAsia="標楷體" w:hAnsi="標楷體" w:hint="eastAsia"/>
              </w:rPr>
              <w:t>告土地現值。</w:t>
            </w:r>
          </w:p>
          <w:p w:rsidR="009E587F" w:rsidRDefault="009E587F" w:rsidP="004905BF">
            <w:pPr>
              <w:ind w:leftChars="85" w:left="204" w:firstLineChars="215" w:firstLine="516"/>
              <w:jc w:val="both"/>
              <w:rPr>
                <w:rFonts w:ascii="標楷體" w:eastAsia="標楷體" w:hAnsi="標楷體"/>
                <w:u w:val="single"/>
              </w:rPr>
            </w:pPr>
            <w:r w:rsidRPr="005F1534">
              <w:rPr>
                <w:rFonts w:ascii="標楷體" w:eastAsia="標楷體" w:hAnsi="標楷體" w:hint="eastAsia"/>
                <w:u w:val="single"/>
              </w:rPr>
              <w:lastRenderedPageBreak/>
              <w:t>以自有土地交付信託，且信託契約明定受益人為委託人</w:t>
            </w:r>
            <w:r>
              <w:rPr>
                <w:rFonts w:ascii="標楷體" w:eastAsia="標楷體" w:hAnsi="標楷體" w:hint="eastAsia"/>
                <w:u w:val="single"/>
              </w:rPr>
              <w:t>並享有全部信託利益，</w:t>
            </w:r>
            <w:r w:rsidRPr="005F1534">
              <w:rPr>
                <w:rFonts w:ascii="標楷體" w:eastAsia="標楷體" w:hAnsi="標楷體" w:hint="eastAsia"/>
                <w:u w:val="single"/>
              </w:rPr>
              <w:t>受益人於信託關係存續中死亡者，該土地有第一項應課徵土地增值稅之情形時，其原地價指受益人死亡日當期之公告土地現值。</w:t>
            </w:r>
          </w:p>
          <w:p w:rsidR="009E587F" w:rsidRPr="005F1534" w:rsidRDefault="009E587F" w:rsidP="004905BF">
            <w:pPr>
              <w:ind w:leftChars="85" w:left="204" w:firstLineChars="215" w:firstLine="516"/>
              <w:jc w:val="both"/>
              <w:rPr>
                <w:rFonts w:ascii="標楷體" w:eastAsia="標楷體" w:hAnsi="標楷體"/>
                <w:u w:val="single"/>
              </w:rPr>
            </w:pPr>
            <w:r>
              <w:rPr>
                <w:rFonts w:ascii="標楷體" w:eastAsia="標楷體" w:hAnsi="標楷體" w:hint="eastAsia"/>
                <w:u w:val="single"/>
              </w:rPr>
              <w:t>前項委託人</w:t>
            </w:r>
            <w:r w:rsidRPr="005F1534">
              <w:rPr>
                <w:rFonts w:ascii="標楷體" w:eastAsia="標楷體" w:hAnsi="標楷體" w:hint="eastAsia"/>
                <w:u w:val="single"/>
              </w:rPr>
              <w:t>藉信託契約，不當為他人或自己規避或減少納稅義務者，</w:t>
            </w:r>
            <w:r>
              <w:rPr>
                <w:rFonts w:ascii="標楷體" w:eastAsia="標楷體" w:hAnsi="標楷體" w:hint="eastAsia"/>
                <w:u w:val="single"/>
              </w:rPr>
              <w:t>不</w:t>
            </w:r>
            <w:r w:rsidRPr="005F1534">
              <w:rPr>
                <w:rFonts w:ascii="標楷體" w:eastAsia="標楷體" w:hAnsi="標楷體" w:hint="eastAsia"/>
                <w:u w:val="single"/>
              </w:rPr>
              <w:t>適用</w:t>
            </w:r>
            <w:r>
              <w:rPr>
                <w:rFonts w:ascii="標楷體" w:eastAsia="標楷體" w:hAnsi="標楷體" w:hint="eastAsia"/>
                <w:u w:val="single"/>
              </w:rPr>
              <w:t>該</w:t>
            </w:r>
            <w:r w:rsidRPr="005F1534">
              <w:rPr>
                <w:rFonts w:ascii="標楷體" w:eastAsia="標楷體" w:hAnsi="標楷體" w:hint="eastAsia"/>
                <w:u w:val="single"/>
              </w:rPr>
              <w:t>項規定。</w:t>
            </w:r>
          </w:p>
          <w:p w:rsidR="009E587F" w:rsidRPr="000F3D53" w:rsidRDefault="009E587F" w:rsidP="004905BF">
            <w:pPr>
              <w:ind w:leftChars="85" w:left="204" w:firstLineChars="215" w:firstLine="516"/>
              <w:jc w:val="both"/>
              <w:rPr>
                <w:rFonts w:ascii="標楷體" w:eastAsia="標楷體" w:hAnsi="標楷體"/>
                <w:u w:val="single"/>
              </w:rPr>
            </w:pPr>
            <w:r w:rsidRPr="00DF3CA8">
              <w:rPr>
                <w:rFonts w:ascii="標楷體" w:eastAsia="標楷體" w:hAnsi="標楷體" w:hint="eastAsia"/>
                <w:u w:val="single"/>
              </w:rPr>
              <w:t>第一</w:t>
            </w:r>
            <w:r w:rsidRPr="005F1534">
              <w:rPr>
                <w:rFonts w:ascii="標楷體" w:eastAsia="標楷體" w:hAnsi="標楷體" w:hint="eastAsia"/>
              </w:rPr>
              <w:t>項土</w:t>
            </w:r>
            <w:r w:rsidRPr="006E6AC0">
              <w:rPr>
                <w:rFonts w:ascii="標楷體" w:eastAsia="標楷體" w:hAnsi="標楷體" w:hint="eastAsia"/>
              </w:rPr>
              <w:t>地，於計課土地增值稅時，</w:t>
            </w:r>
            <w:r w:rsidRPr="004905BF">
              <w:rPr>
                <w:rFonts w:ascii="標楷體" w:eastAsia="標楷體" w:hAnsi="標楷體" w:hint="eastAsia"/>
              </w:rPr>
              <w:t>委託人或受託人於信託前或信託關係存續中，有支付第三十六條第二項改良土地之改良費用或同條第三項增繳之地價稅者，</w:t>
            </w:r>
            <w:r w:rsidRPr="006E6AC0">
              <w:rPr>
                <w:rFonts w:ascii="標楷體" w:eastAsia="標楷體" w:hAnsi="標楷體" w:hint="eastAsia"/>
              </w:rPr>
              <w:t>準用該條之減除或抵繳規定</w:t>
            </w:r>
            <w:r w:rsidRPr="0029343E">
              <w:rPr>
                <w:rFonts w:ascii="標楷體" w:eastAsia="標楷體" w:hAnsi="標楷體" w:hint="eastAsia"/>
                <w:u w:val="single"/>
              </w:rPr>
              <w:t>；</w:t>
            </w:r>
            <w:r w:rsidRPr="000F3D53">
              <w:rPr>
                <w:rFonts w:ascii="標楷體" w:eastAsia="標楷體" w:hAnsi="標楷體" w:hint="eastAsia"/>
                <w:u w:val="single"/>
              </w:rPr>
              <w:t>第二項</w:t>
            </w:r>
            <w:r>
              <w:rPr>
                <w:rFonts w:ascii="標楷體" w:eastAsia="標楷體" w:hAnsi="標楷體" w:hint="eastAsia"/>
                <w:u w:val="single"/>
              </w:rPr>
              <w:t>及第三項土地</w:t>
            </w:r>
            <w:r w:rsidRPr="000F3D53">
              <w:rPr>
                <w:rFonts w:ascii="標楷體" w:eastAsia="標楷體" w:hAnsi="標楷體" w:hint="eastAsia"/>
                <w:u w:val="single"/>
              </w:rPr>
              <w:t>，</w:t>
            </w:r>
            <w:r>
              <w:rPr>
                <w:rFonts w:ascii="標楷體" w:eastAsia="標楷體" w:hAnsi="標楷體" w:hint="eastAsia"/>
                <w:u w:val="single"/>
              </w:rPr>
              <w:t>遺囑人或受益人死亡後，受託人</w:t>
            </w:r>
            <w:r w:rsidRPr="000F3D53">
              <w:rPr>
                <w:rFonts w:ascii="標楷體" w:eastAsia="標楷體" w:hAnsi="標楷體" w:hint="eastAsia"/>
                <w:u w:val="single"/>
              </w:rPr>
              <w:t>有支付前開費用及地價稅者，亦準用之</w:t>
            </w:r>
            <w:r w:rsidRPr="00F05028">
              <w:rPr>
                <w:rFonts w:ascii="標楷體" w:eastAsia="標楷體" w:hAnsi="標楷體" w:hint="eastAsia"/>
              </w:rPr>
              <w:t>。</w:t>
            </w:r>
          </w:p>
          <w:p w:rsidR="009E587F" w:rsidRPr="000F3D53" w:rsidRDefault="009E587F" w:rsidP="004905BF">
            <w:pPr>
              <w:ind w:leftChars="85" w:left="204" w:firstLineChars="215" w:firstLine="516"/>
              <w:jc w:val="both"/>
              <w:rPr>
                <w:rFonts w:ascii="標楷體" w:eastAsia="標楷體" w:hAnsi="標楷體"/>
                <w:u w:val="single"/>
              </w:rPr>
            </w:pPr>
            <w:r w:rsidRPr="00BE50CF">
              <w:rPr>
                <w:rFonts w:ascii="標楷體" w:eastAsia="標楷體" w:hAnsi="標楷體" w:hint="eastAsia"/>
                <w:u w:val="single"/>
              </w:rPr>
              <w:t>本條</w:t>
            </w:r>
            <w:r>
              <w:rPr>
                <w:rFonts w:ascii="標楷體" w:eastAsia="標楷體" w:hAnsi="標楷體" w:hint="eastAsia"/>
                <w:u w:val="single"/>
              </w:rPr>
              <w:t>例</w:t>
            </w:r>
            <w:r w:rsidRPr="00BE50CF">
              <w:rPr>
                <w:rFonts w:ascii="標楷體" w:eastAsia="標楷體" w:hAnsi="標楷體" w:hint="eastAsia"/>
                <w:u w:val="single"/>
              </w:rPr>
              <w:t>中華民國○</w:t>
            </w:r>
            <w:r w:rsidRPr="00BE50CF">
              <w:rPr>
                <w:rFonts w:ascii="標楷體" w:eastAsia="標楷體" w:hAnsi="標楷體" w:hint="eastAsia"/>
                <w:u w:val="single"/>
              </w:rPr>
              <w:lastRenderedPageBreak/>
              <w:t>年○月○日修正</w:t>
            </w:r>
            <w:r>
              <w:rPr>
                <w:rFonts w:ascii="標楷體" w:eastAsia="標楷體" w:hAnsi="標楷體" w:hint="eastAsia"/>
                <w:u w:val="single"/>
              </w:rPr>
              <w:t>之條文</w:t>
            </w:r>
            <w:r w:rsidRPr="00BE50CF">
              <w:rPr>
                <w:rFonts w:ascii="標楷體" w:eastAsia="標楷體" w:hAnsi="標楷體" w:hint="eastAsia"/>
                <w:u w:val="single"/>
              </w:rPr>
              <w:t>施行時，尚未核課或尚未核課確定案件，適用前三項規定。</w:t>
            </w:r>
          </w:p>
          <w:p w:rsidR="009E587F" w:rsidRPr="00FD5DD0" w:rsidRDefault="009E587F" w:rsidP="004905BF">
            <w:pPr>
              <w:ind w:leftChars="100" w:left="240" w:firstLineChars="170" w:firstLine="408"/>
              <w:jc w:val="both"/>
              <w:rPr>
                <w:rFonts w:ascii="標楷體" w:eastAsia="標楷體" w:hAnsi="標楷體"/>
              </w:rPr>
            </w:pPr>
          </w:p>
        </w:tc>
        <w:tc>
          <w:tcPr>
            <w:tcW w:w="3034" w:type="dxa"/>
          </w:tcPr>
          <w:p w:rsidR="009E587F" w:rsidRPr="00013926" w:rsidRDefault="009E587F" w:rsidP="004905BF">
            <w:pPr>
              <w:kinsoku w:val="0"/>
              <w:overflowPunct w:val="0"/>
              <w:ind w:left="192" w:hanging="192"/>
              <w:jc w:val="both"/>
              <w:rPr>
                <w:rFonts w:ascii="標楷體" w:eastAsia="標楷體" w:hAnsi="標楷體"/>
              </w:rPr>
            </w:pPr>
            <w:r>
              <w:rPr>
                <w:rFonts w:ascii="標楷體" w:eastAsia="標楷體" w:hAnsi="標楷體" w:hint="eastAsia"/>
              </w:rPr>
              <w:lastRenderedPageBreak/>
              <w:t>第三十八條之一</w:t>
            </w:r>
            <w:r>
              <w:rPr>
                <w:rFonts w:ascii="標楷體" w:eastAsia="標楷體" w:hAnsi="標楷體"/>
              </w:rPr>
              <w:t xml:space="preserve"> </w:t>
            </w:r>
            <w:r w:rsidRPr="00013926">
              <w:rPr>
                <w:rFonts w:ascii="標楷體" w:eastAsia="標楷體" w:hAnsi="標楷體" w:hint="eastAsia"/>
              </w:rPr>
              <w:t>依第三十五條之三規定不課徵土地增值稅之土地，於所有權移轉、設定典權或依信託法第三十五條第一項規定移轉為受託人自有土地時，以該土地不課徵土地增值稅前之原規定地價或最近一次經核定之移轉現值為原地價，計算漲價總數額，課徵土地增值稅。但屬第四十二條第二項但書規定情形者，其原地價之認定，依其規定。</w:t>
            </w:r>
          </w:p>
          <w:p w:rsidR="009E587F" w:rsidRPr="00013926" w:rsidRDefault="009E587F" w:rsidP="004905BF">
            <w:pPr>
              <w:kinsoku w:val="0"/>
              <w:ind w:leftChars="80" w:left="192" w:firstLineChars="200" w:firstLine="480"/>
              <w:jc w:val="both"/>
              <w:rPr>
                <w:rFonts w:ascii="標楷體" w:eastAsia="標楷體" w:hAnsi="標楷體"/>
              </w:rPr>
            </w:pPr>
            <w:r w:rsidRPr="00013926">
              <w:rPr>
                <w:rFonts w:ascii="標楷體" w:eastAsia="標楷體" w:hAnsi="標楷體" w:hint="eastAsia"/>
              </w:rPr>
              <w:t>因遺囑成立之信託，於成立時以土地為信託財產者，該土地有前項應課徵土地增值稅之情形時，其原地價指遺囑人死亡日當期之公告土地現值。</w:t>
            </w:r>
          </w:p>
          <w:p w:rsidR="009E587F" w:rsidRPr="00AD36A2" w:rsidRDefault="009E587F" w:rsidP="004905BF">
            <w:pPr>
              <w:kinsoku w:val="0"/>
              <w:ind w:leftChars="80" w:left="192" w:firstLineChars="200" w:firstLine="480"/>
              <w:jc w:val="both"/>
              <w:rPr>
                <w:rFonts w:ascii="標楷體" w:eastAsia="標楷體" w:hAnsi="標楷體"/>
              </w:rPr>
            </w:pPr>
            <w:r w:rsidRPr="00013926">
              <w:rPr>
                <w:rFonts w:ascii="標楷體" w:eastAsia="標楷體" w:hAnsi="標楷體" w:hint="eastAsia"/>
              </w:rPr>
              <w:lastRenderedPageBreak/>
              <w:t>前二項土地，於計課土地增值稅時，委託人或受託人於信託前或信託關係存續中，有支付第三十六條第二項改良土地之改良費用或同條第三項增繳之地價稅者，準用該條之減除或抵繳規定。</w:t>
            </w:r>
          </w:p>
        </w:tc>
        <w:tc>
          <w:tcPr>
            <w:tcW w:w="3034" w:type="dxa"/>
          </w:tcPr>
          <w:p w:rsidR="009E587F" w:rsidRPr="00F32A11" w:rsidRDefault="009E587F" w:rsidP="004905BF">
            <w:pPr>
              <w:pStyle w:val="a3"/>
              <w:numPr>
                <w:ilvl w:val="0"/>
                <w:numId w:val="1"/>
              </w:numPr>
              <w:ind w:leftChars="0" w:left="567" w:hanging="567"/>
              <w:jc w:val="both"/>
              <w:rPr>
                <w:rFonts w:ascii="標楷體" w:eastAsia="標楷體" w:hAnsi="標楷體"/>
              </w:rPr>
            </w:pPr>
            <w:r w:rsidRPr="00F32A11">
              <w:rPr>
                <w:rFonts w:ascii="標楷體" w:eastAsia="標楷體" w:hAnsi="標楷體" w:hint="eastAsia"/>
              </w:rPr>
              <w:lastRenderedPageBreak/>
              <w:t>第一項及第二項未修正。</w:t>
            </w:r>
          </w:p>
          <w:p w:rsidR="009E587F" w:rsidRPr="00433BB2" w:rsidRDefault="009E587F" w:rsidP="004905BF">
            <w:pPr>
              <w:pStyle w:val="a3"/>
              <w:numPr>
                <w:ilvl w:val="0"/>
                <w:numId w:val="1"/>
              </w:numPr>
              <w:ind w:leftChars="0" w:left="567" w:hanging="567"/>
              <w:jc w:val="both"/>
              <w:rPr>
                <w:rFonts w:ascii="標楷體" w:eastAsia="標楷體" w:hAnsi="標楷體"/>
              </w:rPr>
            </w:pPr>
            <w:r w:rsidRPr="00433BB2">
              <w:rPr>
                <w:rFonts w:ascii="標楷體" w:eastAsia="標楷體" w:hAnsi="標楷體" w:hint="eastAsia"/>
              </w:rPr>
              <w:t>現行因繼承取得之土地再行移轉者，其核計土地增值稅之前次移轉現值，該土地於繼承時</w:t>
            </w:r>
            <w:r>
              <w:rPr>
                <w:rFonts w:ascii="標楷體" w:eastAsia="標楷體" w:hAnsi="標楷體" w:hint="eastAsia"/>
              </w:rPr>
              <w:t>納入遺產課徵</w:t>
            </w:r>
            <w:r w:rsidRPr="00433BB2">
              <w:rPr>
                <w:rFonts w:ascii="標楷體" w:eastAsia="標楷體" w:hAnsi="標楷體" w:hint="eastAsia"/>
              </w:rPr>
              <w:t>遺產稅，為避免重複課稅，爰</w:t>
            </w:r>
            <w:r>
              <w:rPr>
                <w:rFonts w:ascii="標楷體" w:eastAsia="標楷體" w:hAnsi="標楷體" w:hint="eastAsia"/>
              </w:rPr>
              <w:t>第三十八條第二項</w:t>
            </w:r>
            <w:r w:rsidRPr="00433BB2">
              <w:rPr>
                <w:rFonts w:ascii="標楷體" w:eastAsia="標楷體" w:hAnsi="標楷體" w:hint="eastAsia"/>
              </w:rPr>
              <w:t>規定其繼承人再移轉該土地時，計算土地增值稅之</w:t>
            </w:r>
            <w:r>
              <w:rPr>
                <w:rFonts w:ascii="標楷體" w:eastAsia="標楷體" w:hAnsi="標楷體" w:hint="eastAsia"/>
              </w:rPr>
              <w:t>前次移轉現值</w:t>
            </w:r>
            <w:r w:rsidRPr="00433BB2">
              <w:rPr>
                <w:rFonts w:ascii="標楷體" w:eastAsia="標楷體" w:hAnsi="標楷體" w:hint="eastAsia"/>
              </w:rPr>
              <w:t>，以繼承</w:t>
            </w:r>
            <w:r>
              <w:rPr>
                <w:rFonts w:ascii="標楷體" w:eastAsia="標楷體" w:hAnsi="標楷體" w:hint="eastAsia"/>
              </w:rPr>
              <w:t>開始</w:t>
            </w:r>
            <w:r w:rsidRPr="00433BB2">
              <w:rPr>
                <w:rFonts w:ascii="標楷體" w:eastAsia="標楷體" w:hAnsi="標楷體" w:hint="eastAsia"/>
              </w:rPr>
              <w:t>時之</w:t>
            </w:r>
            <w:r w:rsidRPr="005C4598">
              <w:rPr>
                <w:rFonts w:ascii="標楷體" w:eastAsia="標楷體" w:hAnsi="標楷體" w:hint="eastAsia"/>
              </w:rPr>
              <w:t>公告土地</w:t>
            </w:r>
            <w:r w:rsidRPr="00433BB2">
              <w:rPr>
                <w:rFonts w:ascii="標楷體" w:eastAsia="標楷體" w:hAnsi="標楷體" w:hint="eastAsia"/>
              </w:rPr>
              <w:t>現值為準。茲舉例說明，甲</w:t>
            </w:r>
            <w:r>
              <w:rPr>
                <w:rFonts w:ascii="標楷體" w:eastAsia="標楷體" w:hAnsi="標楷體" w:hint="eastAsia"/>
              </w:rPr>
              <w:t>君</w:t>
            </w:r>
            <w:r w:rsidRPr="00433BB2">
              <w:rPr>
                <w:rFonts w:ascii="標楷體" w:eastAsia="標楷體" w:hAnsi="標楷體" w:hint="eastAsia"/>
              </w:rPr>
              <w:t>九十八年取得土地，原地價為新臺幣</w:t>
            </w:r>
            <w:r w:rsidRPr="00433BB2">
              <w:rPr>
                <w:rFonts w:ascii="標楷體" w:eastAsia="標楷體" w:hAnsi="標楷體"/>
              </w:rPr>
              <w:t>(</w:t>
            </w:r>
            <w:r w:rsidRPr="00433BB2">
              <w:rPr>
                <w:rFonts w:ascii="標楷體" w:eastAsia="標楷體" w:hAnsi="標楷體" w:hint="eastAsia"/>
              </w:rPr>
              <w:t>下同</w:t>
            </w:r>
            <w:r w:rsidRPr="00433BB2">
              <w:rPr>
                <w:rFonts w:ascii="標楷體" w:eastAsia="標楷體" w:hAnsi="標楷體"/>
              </w:rPr>
              <w:t>)</w:t>
            </w:r>
            <w:r w:rsidRPr="00433BB2">
              <w:rPr>
                <w:rFonts w:ascii="標楷體" w:eastAsia="標楷體" w:hAnsi="標楷體" w:hint="eastAsia"/>
              </w:rPr>
              <w:t>一千萬元，甲</w:t>
            </w:r>
            <w:r>
              <w:rPr>
                <w:rFonts w:ascii="標楷體" w:eastAsia="標楷體" w:hAnsi="標楷體" w:hint="eastAsia"/>
              </w:rPr>
              <w:t>君</w:t>
            </w:r>
            <w:r w:rsidRPr="00433BB2">
              <w:rPr>
                <w:rFonts w:ascii="標楷體" w:eastAsia="標楷體" w:hAnsi="標楷體" w:hint="eastAsia"/>
              </w:rPr>
              <w:t>一百零</w:t>
            </w:r>
            <w:r>
              <w:rPr>
                <w:rFonts w:ascii="標楷體" w:eastAsia="標楷體" w:hAnsi="標楷體" w:hint="eastAsia"/>
              </w:rPr>
              <w:t>一</w:t>
            </w:r>
            <w:r w:rsidRPr="00433BB2">
              <w:rPr>
                <w:rFonts w:ascii="標楷體" w:eastAsia="標楷體" w:hAnsi="標楷體" w:hint="eastAsia"/>
              </w:rPr>
              <w:t>年死亡，</w:t>
            </w:r>
            <w:r w:rsidRPr="000F781A">
              <w:rPr>
                <w:rFonts w:ascii="標楷體" w:eastAsia="標楷體" w:hAnsi="標楷體" w:hint="eastAsia"/>
                <w:color w:val="FF0000"/>
              </w:rPr>
              <w:t>公告土地</w:t>
            </w:r>
            <w:r w:rsidRPr="00433BB2">
              <w:rPr>
                <w:rFonts w:ascii="標楷體" w:eastAsia="標楷體" w:hAnsi="標楷體" w:hint="eastAsia"/>
              </w:rPr>
              <w:t>現值為三千萬元，由繼承人乙</w:t>
            </w:r>
            <w:r>
              <w:rPr>
                <w:rFonts w:ascii="標楷體" w:eastAsia="標楷體" w:hAnsi="標楷體" w:hint="eastAsia"/>
              </w:rPr>
              <w:t>君</w:t>
            </w:r>
            <w:r w:rsidRPr="00433BB2">
              <w:rPr>
                <w:rFonts w:ascii="標楷體" w:eastAsia="標楷體" w:hAnsi="標楷體" w:hint="eastAsia"/>
              </w:rPr>
              <w:t>繼承，繼承人一百零</w:t>
            </w:r>
            <w:r w:rsidRPr="00433BB2">
              <w:rPr>
                <w:rFonts w:ascii="標楷體" w:eastAsia="標楷體" w:hAnsi="標楷體" w:hint="eastAsia"/>
              </w:rPr>
              <w:lastRenderedPageBreak/>
              <w:t>四年</w:t>
            </w:r>
            <w:r>
              <w:rPr>
                <w:rFonts w:ascii="標楷體" w:eastAsia="標楷體" w:hAnsi="標楷體" w:hint="eastAsia"/>
              </w:rPr>
              <w:t>出售該土地，出售日</w:t>
            </w:r>
            <w:r w:rsidRPr="000F781A">
              <w:rPr>
                <w:rFonts w:ascii="標楷體" w:eastAsia="標楷體" w:hAnsi="標楷體" w:hint="eastAsia"/>
                <w:color w:val="FF0000"/>
              </w:rPr>
              <w:t>公告土地</w:t>
            </w:r>
            <w:r>
              <w:rPr>
                <w:rFonts w:ascii="標楷體" w:eastAsia="標楷體" w:hAnsi="標楷體" w:hint="eastAsia"/>
              </w:rPr>
              <w:t>現值為四千萬元。該土地</w:t>
            </w:r>
            <w:r w:rsidRPr="00433BB2">
              <w:rPr>
                <w:rFonts w:ascii="標楷體" w:eastAsia="標楷體" w:hAnsi="標楷體" w:hint="eastAsia"/>
              </w:rPr>
              <w:t>繼承應</w:t>
            </w:r>
            <w:r>
              <w:rPr>
                <w:rFonts w:ascii="標楷體" w:eastAsia="標楷體" w:hAnsi="標楷體" w:hint="eastAsia"/>
              </w:rPr>
              <w:t>課徵之</w:t>
            </w:r>
            <w:r w:rsidRPr="00433BB2">
              <w:rPr>
                <w:rFonts w:ascii="標楷體" w:eastAsia="標楷體" w:hAnsi="標楷體" w:hint="eastAsia"/>
              </w:rPr>
              <w:t>遺產稅為</w:t>
            </w:r>
            <w:r>
              <w:rPr>
                <w:rFonts w:ascii="標楷體" w:eastAsia="標楷體" w:hAnsi="標楷體" w:hint="eastAsia"/>
              </w:rPr>
              <w:t>一百十九萬九千元</w:t>
            </w:r>
            <w:r w:rsidRPr="00433BB2">
              <w:rPr>
                <w:rFonts w:ascii="標楷體" w:eastAsia="標楷體" w:hAnsi="標楷體"/>
              </w:rPr>
              <w:t xml:space="preserve"> </w:t>
            </w:r>
            <w:r>
              <w:rPr>
                <w:rFonts w:ascii="標楷體" w:eastAsia="標楷體" w:hAnsi="標楷體"/>
              </w:rPr>
              <w:t>[(</w:t>
            </w:r>
            <w:r w:rsidRPr="00433BB2">
              <w:rPr>
                <w:rFonts w:ascii="標楷體" w:eastAsia="標楷體" w:hAnsi="標楷體" w:hint="eastAsia"/>
              </w:rPr>
              <w:t>土地價值</w:t>
            </w:r>
            <w:r w:rsidRPr="00354AEC">
              <w:rPr>
                <w:rFonts w:ascii="標楷體" w:eastAsia="標楷體" w:hAnsi="標楷體"/>
              </w:rPr>
              <w:t>30,000,000</w:t>
            </w:r>
            <w:r>
              <w:rPr>
                <w:rFonts w:ascii="標楷體" w:eastAsia="標楷體" w:hAnsi="標楷體" w:hint="eastAsia"/>
              </w:rPr>
              <w:t>元</w:t>
            </w:r>
            <w:r>
              <w:rPr>
                <w:rFonts w:ascii="標楷體" w:eastAsia="標楷體" w:hAnsi="標楷體"/>
              </w:rPr>
              <w:t>-</w:t>
            </w:r>
            <w:r w:rsidRPr="00354AEC">
              <w:rPr>
                <w:rFonts w:ascii="標楷體" w:eastAsia="標楷體" w:hAnsi="標楷體" w:hint="eastAsia"/>
              </w:rPr>
              <w:t>免稅額</w:t>
            </w:r>
            <w:r w:rsidRPr="00354AEC">
              <w:rPr>
                <w:rFonts w:ascii="標楷體" w:eastAsia="標楷體" w:hAnsi="標楷體"/>
              </w:rPr>
              <w:t>12,000,000</w:t>
            </w:r>
            <w:r>
              <w:rPr>
                <w:rFonts w:ascii="標楷體" w:eastAsia="標楷體" w:hAnsi="標楷體" w:hint="eastAsia"/>
              </w:rPr>
              <w:t>元</w:t>
            </w:r>
            <w:r w:rsidRPr="00354AEC">
              <w:rPr>
                <w:rFonts w:ascii="標楷體" w:eastAsia="標楷體" w:hAnsi="標楷體"/>
              </w:rPr>
              <w:t>-</w:t>
            </w:r>
            <w:r w:rsidRPr="00354AEC">
              <w:rPr>
                <w:rFonts w:ascii="標楷體" w:eastAsia="標楷體" w:hAnsi="標楷體" w:hint="eastAsia"/>
              </w:rPr>
              <w:t>配偶扣除額</w:t>
            </w:r>
            <w:r w:rsidRPr="00354AEC">
              <w:rPr>
                <w:rFonts w:ascii="標楷體" w:eastAsia="標楷體" w:hAnsi="標楷體"/>
              </w:rPr>
              <w:t>4,450,000</w:t>
            </w:r>
            <w:r w:rsidRPr="00354AEC">
              <w:rPr>
                <w:rFonts w:ascii="標楷體" w:eastAsia="標楷體" w:hAnsi="標楷體" w:hint="eastAsia"/>
              </w:rPr>
              <w:t>元</w:t>
            </w:r>
            <w:r w:rsidRPr="00354AEC">
              <w:rPr>
                <w:rFonts w:ascii="標楷體" w:eastAsia="標楷體" w:hAnsi="標楷體"/>
              </w:rPr>
              <w:t>-</w:t>
            </w:r>
            <w:r w:rsidRPr="00354AEC">
              <w:rPr>
                <w:rFonts w:ascii="標楷體" w:eastAsia="標楷體" w:hAnsi="標楷體" w:hint="eastAsia"/>
              </w:rPr>
              <w:t>直系血親卑親屬扣除額</w:t>
            </w:r>
            <w:r w:rsidRPr="00354AEC">
              <w:rPr>
                <w:rFonts w:ascii="標楷體" w:eastAsia="標楷體" w:hAnsi="標楷體"/>
              </w:rPr>
              <w:t>(1</w:t>
            </w:r>
            <w:r w:rsidRPr="00354AEC">
              <w:rPr>
                <w:rFonts w:ascii="標楷體" w:eastAsia="標楷體" w:hAnsi="標楷體" w:hint="eastAsia"/>
              </w:rPr>
              <w:t>人</w:t>
            </w:r>
            <w:r w:rsidRPr="00354AEC">
              <w:rPr>
                <w:rFonts w:ascii="標楷體" w:eastAsia="標楷體" w:hAnsi="標楷體"/>
              </w:rPr>
              <w:t>)450,000</w:t>
            </w:r>
            <w:r w:rsidRPr="00354AEC">
              <w:rPr>
                <w:rFonts w:ascii="標楷體" w:eastAsia="標楷體" w:hAnsi="標楷體" w:hint="eastAsia"/>
              </w:rPr>
              <w:t>元</w:t>
            </w:r>
            <w:r w:rsidRPr="00354AEC">
              <w:rPr>
                <w:rFonts w:ascii="標楷體" w:eastAsia="標楷體" w:hAnsi="標楷體"/>
              </w:rPr>
              <w:t>-</w:t>
            </w:r>
            <w:r w:rsidRPr="00354AEC">
              <w:rPr>
                <w:rFonts w:ascii="標楷體" w:eastAsia="標楷體" w:hAnsi="標楷體" w:hint="eastAsia"/>
              </w:rPr>
              <w:t>喪葬費扣除額</w:t>
            </w:r>
            <w:r w:rsidRPr="00354AEC">
              <w:rPr>
                <w:rFonts w:ascii="標楷體" w:eastAsia="標楷體" w:hAnsi="標楷體"/>
              </w:rPr>
              <w:t>1,110,000</w:t>
            </w:r>
            <w:r w:rsidRPr="00354AEC">
              <w:rPr>
                <w:rFonts w:ascii="標楷體" w:eastAsia="標楷體" w:hAnsi="標楷體" w:hint="eastAsia"/>
              </w:rPr>
              <w:t>元</w:t>
            </w:r>
            <w:r w:rsidRPr="00354AEC">
              <w:rPr>
                <w:rFonts w:ascii="標楷體" w:eastAsia="標楷體" w:hAnsi="標楷體"/>
              </w:rPr>
              <w:t xml:space="preserve">) </w:t>
            </w:r>
            <w:r w:rsidRPr="00354AEC">
              <w:rPr>
                <w:rFonts w:ascii="標楷體" w:eastAsia="標楷體" w:hAnsi="標楷體" w:hint="eastAsia"/>
              </w:rPr>
              <w:t>×</w:t>
            </w:r>
            <w:r w:rsidRPr="00354AEC">
              <w:rPr>
                <w:rFonts w:ascii="標楷體" w:eastAsia="標楷體" w:hAnsi="標楷體"/>
              </w:rPr>
              <w:t>10%=1,199,000</w:t>
            </w:r>
            <w:r w:rsidRPr="00354AEC">
              <w:rPr>
                <w:rFonts w:ascii="標楷體" w:eastAsia="標楷體" w:hAnsi="標楷體" w:hint="eastAsia"/>
              </w:rPr>
              <w:t>元</w:t>
            </w:r>
            <w:r>
              <w:rPr>
                <w:rFonts w:ascii="標楷體" w:eastAsia="標楷體" w:hAnsi="標楷體"/>
              </w:rPr>
              <w:t>]</w:t>
            </w:r>
            <w:r w:rsidRPr="00433BB2">
              <w:rPr>
                <w:rFonts w:ascii="標楷體" w:eastAsia="標楷體" w:hAnsi="標楷體" w:hint="eastAsia"/>
              </w:rPr>
              <w:t>；</w:t>
            </w:r>
            <w:r>
              <w:rPr>
                <w:rFonts w:ascii="標楷體" w:eastAsia="標楷體" w:hAnsi="標楷體" w:hint="eastAsia"/>
              </w:rPr>
              <w:t>嗣繼承人取得</w:t>
            </w:r>
            <w:r w:rsidRPr="00433BB2">
              <w:rPr>
                <w:rFonts w:ascii="標楷體" w:eastAsia="標楷體" w:hAnsi="標楷體" w:hint="eastAsia"/>
              </w:rPr>
              <w:t>該土地</w:t>
            </w:r>
            <w:r>
              <w:rPr>
                <w:rFonts w:ascii="標楷體" w:eastAsia="標楷體" w:hAnsi="標楷體" w:hint="eastAsia"/>
              </w:rPr>
              <w:t>後</w:t>
            </w:r>
            <w:r w:rsidRPr="00433BB2">
              <w:rPr>
                <w:rFonts w:ascii="標楷體" w:eastAsia="標楷體" w:hAnsi="標楷體" w:hint="eastAsia"/>
              </w:rPr>
              <w:t>再移轉，其土地增值稅額為</w:t>
            </w:r>
            <w:r>
              <w:rPr>
                <w:rFonts w:ascii="標楷體" w:eastAsia="標楷體" w:hAnsi="標楷體" w:hint="eastAsia"/>
              </w:rPr>
              <w:t>一百七十一萬元</w:t>
            </w:r>
            <w:r>
              <w:rPr>
                <w:rFonts w:ascii="標楷體" w:eastAsia="標楷體" w:hAnsi="標楷體"/>
              </w:rPr>
              <w:t>[</w:t>
            </w:r>
            <w:r w:rsidRPr="00433BB2">
              <w:rPr>
                <w:rFonts w:ascii="標楷體" w:eastAsia="標楷體" w:hAnsi="標楷體"/>
              </w:rPr>
              <w:t>(</w:t>
            </w:r>
            <w:r>
              <w:rPr>
                <w:rFonts w:ascii="標楷體" w:eastAsia="標楷體" w:hAnsi="標楷體" w:hint="eastAsia"/>
              </w:rPr>
              <w:t>申報現值</w:t>
            </w:r>
            <w:r w:rsidRPr="00433BB2">
              <w:rPr>
                <w:rFonts w:ascii="標楷體" w:eastAsia="標楷體" w:hAnsi="標楷體"/>
              </w:rPr>
              <w:t>40,000,000</w:t>
            </w:r>
            <w:r w:rsidRPr="00433BB2">
              <w:rPr>
                <w:rFonts w:ascii="標楷體" w:eastAsia="標楷體" w:hAnsi="標楷體" w:hint="eastAsia"/>
              </w:rPr>
              <w:t>元</w:t>
            </w:r>
            <w:r w:rsidRPr="00433BB2">
              <w:rPr>
                <w:rFonts w:ascii="標楷體" w:eastAsia="標楷體" w:hAnsi="標楷體"/>
              </w:rPr>
              <w:t>-</w:t>
            </w:r>
            <w:r>
              <w:rPr>
                <w:rFonts w:ascii="標楷體" w:eastAsia="標楷體" w:hAnsi="標楷體" w:hint="eastAsia"/>
              </w:rPr>
              <w:t>前次移轉現值</w:t>
            </w:r>
            <w:r w:rsidRPr="00433BB2">
              <w:rPr>
                <w:rFonts w:ascii="標楷體" w:eastAsia="標楷體" w:hAnsi="標楷體"/>
              </w:rPr>
              <w:t>30,000,000</w:t>
            </w:r>
            <w:r w:rsidRPr="00433BB2">
              <w:rPr>
                <w:rFonts w:ascii="標楷體" w:eastAsia="標楷體" w:hAnsi="標楷體" w:hint="eastAsia"/>
              </w:rPr>
              <w:t>元</w:t>
            </w:r>
            <w:r w:rsidRPr="00433BB2">
              <w:rPr>
                <w:rFonts w:ascii="標楷體" w:eastAsia="標楷體" w:hAnsi="標楷體"/>
              </w:rPr>
              <w:t>-</w:t>
            </w:r>
            <w:r w:rsidRPr="00433BB2">
              <w:rPr>
                <w:rFonts w:ascii="標楷體" w:eastAsia="標楷體" w:hAnsi="標楷體" w:hint="eastAsia"/>
              </w:rPr>
              <w:t>土地改良費</w:t>
            </w:r>
            <w:r w:rsidRPr="00433BB2">
              <w:rPr>
                <w:rFonts w:ascii="標楷體" w:eastAsia="標楷體" w:hAnsi="標楷體"/>
              </w:rPr>
              <w:t>1,000,000</w:t>
            </w:r>
            <w:r w:rsidRPr="00433BB2">
              <w:rPr>
                <w:rFonts w:ascii="標楷體" w:eastAsia="標楷體" w:hAnsi="標楷體" w:hint="eastAsia"/>
              </w:rPr>
              <w:t>元</w:t>
            </w:r>
            <w:r w:rsidRPr="00433BB2">
              <w:rPr>
                <w:rFonts w:ascii="標楷體" w:eastAsia="標楷體" w:hAnsi="標楷體"/>
              </w:rPr>
              <w:t xml:space="preserve">) </w:t>
            </w:r>
            <w:r w:rsidRPr="00433BB2">
              <w:rPr>
                <w:rFonts w:ascii="標楷體" w:eastAsia="標楷體" w:hAnsi="標楷體" w:hint="eastAsia"/>
              </w:rPr>
              <w:t>×</w:t>
            </w:r>
            <w:r w:rsidRPr="00433BB2">
              <w:rPr>
                <w:rFonts w:ascii="標楷體" w:eastAsia="標楷體" w:hAnsi="標楷體"/>
              </w:rPr>
              <w:t>20%</w:t>
            </w:r>
            <w:r>
              <w:rPr>
                <w:rFonts w:ascii="標楷體" w:eastAsia="標楷體" w:hAnsi="標楷體"/>
              </w:rPr>
              <w:t>-</w:t>
            </w:r>
            <w:r>
              <w:rPr>
                <w:rFonts w:ascii="標楷體" w:eastAsia="標楷體" w:hAnsi="標楷體" w:hint="eastAsia"/>
              </w:rPr>
              <w:t>增繳地價稅</w:t>
            </w:r>
            <w:r>
              <w:rPr>
                <w:rFonts w:ascii="標楷體" w:eastAsia="標楷體" w:hAnsi="標楷體"/>
              </w:rPr>
              <w:t>90,000</w:t>
            </w:r>
            <w:r>
              <w:rPr>
                <w:rFonts w:ascii="標楷體" w:eastAsia="標楷體" w:hAnsi="標楷體" w:hint="eastAsia"/>
              </w:rPr>
              <w:t>元</w:t>
            </w:r>
            <w:r w:rsidRPr="00433BB2">
              <w:rPr>
                <w:rFonts w:ascii="標楷體" w:eastAsia="標楷體" w:hAnsi="標楷體"/>
              </w:rPr>
              <w:t>=1,</w:t>
            </w:r>
            <w:r>
              <w:rPr>
                <w:rFonts w:ascii="標楷體" w:eastAsia="標楷體" w:hAnsi="標楷體"/>
              </w:rPr>
              <w:t>710</w:t>
            </w:r>
            <w:r w:rsidRPr="00433BB2">
              <w:rPr>
                <w:rFonts w:ascii="標楷體" w:eastAsia="標楷體" w:hAnsi="標楷體"/>
              </w:rPr>
              <w:t>,000</w:t>
            </w:r>
            <w:r w:rsidRPr="00433BB2">
              <w:rPr>
                <w:rFonts w:ascii="標楷體" w:eastAsia="標楷體" w:hAnsi="標楷體" w:hint="eastAsia"/>
              </w:rPr>
              <w:t>元</w:t>
            </w:r>
            <w:r>
              <w:rPr>
                <w:rFonts w:ascii="標楷體" w:eastAsia="標楷體" w:hAnsi="標楷體"/>
              </w:rPr>
              <w:t>]</w:t>
            </w:r>
            <w:r>
              <w:rPr>
                <w:rFonts w:ascii="標楷體" w:eastAsia="標楷體" w:hAnsi="標楷體" w:hint="eastAsia"/>
              </w:rPr>
              <w:t>；課徵遺產稅及土地增值稅稅額合計為二百九十</w:t>
            </w:r>
            <w:r>
              <w:rPr>
                <w:rFonts w:ascii="標楷體" w:eastAsia="標楷體" w:hAnsi="標楷體" w:hint="eastAsia"/>
              </w:rPr>
              <w:lastRenderedPageBreak/>
              <w:t>萬九千元</w:t>
            </w:r>
            <w:r w:rsidRPr="00433BB2">
              <w:rPr>
                <w:rFonts w:ascii="標楷體" w:eastAsia="標楷體" w:hAnsi="標楷體" w:hint="eastAsia"/>
              </w:rPr>
              <w:t>。惟甲</w:t>
            </w:r>
            <w:r>
              <w:rPr>
                <w:rFonts w:ascii="標楷體" w:eastAsia="標楷體" w:hAnsi="標楷體" w:hint="eastAsia"/>
              </w:rPr>
              <w:t>君</w:t>
            </w:r>
            <w:r w:rsidRPr="00433BB2">
              <w:rPr>
                <w:rFonts w:ascii="標楷體" w:eastAsia="標楷體" w:hAnsi="標楷體" w:hint="eastAsia"/>
              </w:rPr>
              <w:t>如將該土地交付自益信託，且享有全部信託利</w:t>
            </w:r>
            <w:r>
              <w:rPr>
                <w:rFonts w:ascii="標楷體" w:eastAsia="標楷體" w:hAnsi="標楷體" w:hint="eastAsia"/>
              </w:rPr>
              <w:t>益</w:t>
            </w:r>
            <w:r w:rsidRPr="00433BB2">
              <w:rPr>
                <w:rFonts w:ascii="標楷體" w:eastAsia="標楷體" w:hAnsi="標楷體" w:hint="eastAsia"/>
              </w:rPr>
              <w:t>，其於信託關係存續中死亡，依</w:t>
            </w:r>
            <w:r>
              <w:rPr>
                <w:rFonts w:ascii="標楷體" w:eastAsia="標楷體" w:hAnsi="標楷體" w:hint="eastAsia"/>
              </w:rPr>
              <w:t>現行</w:t>
            </w:r>
            <w:r w:rsidRPr="00433BB2">
              <w:rPr>
                <w:rFonts w:ascii="標楷體" w:eastAsia="標楷體" w:hAnsi="標楷體" w:hint="eastAsia"/>
              </w:rPr>
              <w:t>規定，該土地移轉再計課土地增值稅時，其前次移轉現值以委託人取得信託土地之原地價為準。茲</w:t>
            </w:r>
            <w:r>
              <w:rPr>
                <w:rFonts w:ascii="標楷體" w:eastAsia="標楷體" w:hAnsi="標楷體" w:hint="eastAsia"/>
              </w:rPr>
              <w:t>就前</w:t>
            </w:r>
            <w:r w:rsidRPr="00433BB2">
              <w:rPr>
                <w:rFonts w:ascii="標楷體" w:eastAsia="標楷體" w:hAnsi="標楷體" w:hint="eastAsia"/>
              </w:rPr>
              <w:t>例說明，</w:t>
            </w:r>
            <w:r>
              <w:rPr>
                <w:rFonts w:ascii="標楷體" w:eastAsia="標楷體" w:hAnsi="標楷體" w:hint="eastAsia"/>
              </w:rPr>
              <w:t>依現行規定</w:t>
            </w:r>
            <w:r w:rsidRPr="00433BB2">
              <w:rPr>
                <w:rFonts w:ascii="標楷體" w:eastAsia="標楷體" w:hAnsi="標楷體" w:hint="eastAsia"/>
              </w:rPr>
              <w:t>該信託利益應</w:t>
            </w:r>
            <w:r>
              <w:rPr>
                <w:rFonts w:ascii="標楷體" w:eastAsia="標楷體" w:hAnsi="標楷體" w:hint="eastAsia"/>
              </w:rPr>
              <w:t>課徵</w:t>
            </w:r>
            <w:r w:rsidRPr="00433BB2">
              <w:rPr>
                <w:rFonts w:ascii="標楷體" w:eastAsia="標楷體" w:hAnsi="標楷體" w:hint="eastAsia"/>
              </w:rPr>
              <w:t>遺產稅為</w:t>
            </w:r>
            <w:r>
              <w:rPr>
                <w:rFonts w:ascii="標楷體" w:eastAsia="標楷體" w:hAnsi="標楷體" w:hint="eastAsia"/>
              </w:rPr>
              <w:t>一</w:t>
            </w:r>
            <w:r w:rsidRPr="00751D02">
              <w:rPr>
                <w:rFonts w:ascii="標楷體" w:eastAsia="標楷體" w:hAnsi="標楷體" w:hint="eastAsia"/>
              </w:rPr>
              <w:t>百</w:t>
            </w:r>
            <w:r>
              <w:rPr>
                <w:rFonts w:ascii="標楷體" w:eastAsia="標楷體" w:hAnsi="標楷體" w:hint="eastAsia"/>
              </w:rPr>
              <w:t>十九</w:t>
            </w:r>
            <w:r w:rsidRPr="00751D02">
              <w:rPr>
                <w:rFonts w:ascii="標楷體" w:eastAsia="標楷體" w:hAnsi="標楷體" w:hint="eastAsia"/>
              </w:rPr>
              <w:t>萬</w:t>
            </w:r>
            <w:r>
              <w:rPr>
                <w:rFonts w:ascii="標楷體" w:eastAsia="標楷體" w:hAnsi="標楷體" w:hint="eastAsia"/>
              </w:rPr>
              <w:t>九</w:t>
            </w:r>
            <w:r w:rsidRPr="00751D02">
              <w:rPr>
                <w:rFonts w:ascii="標楷體" w:eastAsia="標楷體" w:hAnsi="標楷體" w:hint="eastAsia"/>
              </w:rPr>
              <w:t>千元</w:t>
            </w:r>
            <w:r>
              <w:rPr>
                <w:rFonts w:ascii="標楷體" w:eastAsia="標楷體" w:hAnsi="標楷體"/>
              </w:rPr>
              <w:t>[</w:t>
            </w:r>
            <w:r w:rsidRPr="00433BB2">
              <w:rPr>
                <w:rFonts w:ascii="標楷體" w:eastAsia="標楷體" w:hAnsi="標楷體"/>
              </w:rPr>
              <w:t>(</w:t>
            </w:r>
            <w:r w:rsidRPr="00433BB2">
              <w:rPr>
                <w:rFonts w:ascii="標楷體" w:eastAsia="標楷體" w:hAnsi="標楷體" w:hint="eastAsia"/>
              </w:rPr>
              <w:t>信託利益</w:t>
            </w:r>
            <w:r w:rsidRPr="00433BB2">
              <w:rPr>
                <w:rFonts w:ascii="標楷體" w:eastAsia="標楷體" w:hAnsi="標楷體"/>
              </w:rPr>
              <w:t>30,000,000</w:t>
            </w:r>
            <w:r w:rsidRPr="005C4598">
              <w:rPr>
                <w:rFonts w:ascii="標楷體" w:eastAsia="標楷體" w:hAnsi="標楷體" w:hint="eastAsia"/>
              </w:rPr>
              <w:t>元</w:t>
            </w:r>
            <w:r>
              <w:rPr>
                <w:rFonts w:ascii="標楷體" w:eastAsia="標楷體" w:hAnsi="標楷體"/>
              </w:rPr>
              <w:t>-</w:t>
            </w:r>
            <w:r w:rsidRPr="00433BB2">
              <w:rPr>
                <w:rFonts w:ascii="標楷體" w:eastAsia="標楷體" w:hAnsi="標楷體" w:hint="eastAsia"/>
              </w:rPr>
              <w:t>免稅額</w:t>
            </w:r>
            <w:r w:rsidRPr="00433BB2">
              <w:rPr>
                <w:rFonts w:ascii="標楷體" w:eastAsia="標楷體" w:hAnsi="標楷體"/>
              </w:rPr>
              <w:t>12,000,000</w:t>
            </w:r>
            <w:r w:rsidRPr="005C4598">
              <w:rPr>
                <w:rFonts w:ascii="標楷體" w:eastAsia="標楷體" w:hAnsi="標楷體" w:hint="eastAsia"/>
              </w:rPr>
              <w:t>元</w:t>
            </w:r>
            <w:r w:rsidRPr="00433BB2">
              <w:rPr>
                <w:rFonts w:ascii="標楷體" w:eastAsia="標楷體" w:hAnsi="標楷體"/>
              </w:rPr>
              <w:t>-</w:t>
            </w:r>
            <w:r>
              <w:rPr>
                <w:rFonts w:ascii="標楷體" w:eastAsia="標楷體" w:hAnsi="標楷體" w:hint="eastAsia"/>
              </w:rPr>
              <w:t>配偶扣除額</w:t>
            </w:r>
            <w:r>
              <w:rPr>
                <w:rFonts w:ascii="標楷體" w:eastAsia="標楷體" w:hAnsi="標楷體"/>
              </w:rPr>
              <w:t>4,450,000</w:t>
            </w:r>
            <w:r>
              <w:rPr>
                <w:rFonts w:ascii="標楷體" w:eastAsia="標楷體" w:hAnsi="標楷體" w:hint="eastAsia"/>
              </w:rPr>
              <w:t>元</w:t>
            </w:r>
            <w:r>
              <w:rPr>
                <w:rFonts w:ascii="標楷體" w:eastAsia="標楷體" w:hAnsi="標楷體"/>
              </w:rPr>
              <w:t>-</w:t>
            </w:r>
            <w:r w:rsidRPr="00433BB2">
              <w:rPr>
                <w:rFonts w:ascii="標楷體" w:eastAsia="標楷體" w:hAnsi="標楷體" w:hint="eastAsia"/>
              </w:rPr>
              <w:t>直系血親卑親屬扣除額</w:t>
            </w:r>
            <w:r>
              <w:rPr>
                <w:rFonts w:ascii="標楷體" w:eastAsia="標楷體" w:hAnsi="標楷體"/>
              </w:rPr>
              <w:t>(1</w:t>
            </w:r>
            <w:r>
              <w:rPr>
                <w:rFonts w:ascii="標楷體" w:eastAsia="標楷體" w:hAnsi="標楷體" w:hint="eastAsia"/>
              </w:rPr>
              <w:t>人</w:t>
            </w:r>
            <w:r>
              <w:rPr>
                <w:rFonts w:ascii="標楷體" w:eastAsia="標楷體" w:hAnsi="標楷體"/>
              </w:rPr>
              <w:t>)</w:t>
            </w:r>
            <w:r w:rsidRPr="00433BB2">
              <w:rPr>
                <w:rFonts w:ascii="標楷體" w:eastAsia="標楷體" w:hAnsi="標楷體"/>
              </w:rPr>
              <w:t>450,000</w:t>
            </w:r>
            <w:r w:rsidRPr="00433BB2">
              <w:rPr>
                <w:rFonts w:ascii="標楷體" w:eastAsia="標楷體" w:hAnsi="標楷體" w:hint="eastAsia"/>
              </w:rPr>
              <w:t>元</w:t>
            </w:r>
            <w:r w:rsidRPr="00433BB2">
              <w:rPr>
                <w:rFonts w:ascii="標楷體" w:eastAsia="標楷體" w:hAnsi="標楷體"/>
              </w:rPr>
              <w:t>-</w:t>
            </w:r>
            <w:r w:rsidRPr="00433BB2">
              <w:rPr>
                <w:rFonts w:ascii="標楷體" w:eastAsia="標楷體" w:hAnsi="標楷體" w:hint="eastAsia"/>
              </w:rPr>
              <w:t>喪葬費扣除額</w:t>
            </w:r>
            <w:r w:rsidRPr="00433BB2">
              <w:rPr>
                <w:rFonts w:ascii="標楷體" w:eastAsia="標楷體" w:hAnsi="標楷體"/>
              </w:rPr>
              <w:t>1,110,000</w:t>
            </w:r>
            <w:r w:rsidRPr="00433BB2">
              <w:rPr>
                <w:rFonts w:ascii="標楷體" w:eastAsia="標楷體" w:hAnsi="標楷體" w:hint="eastAsia"/>
              </w:rPr>
              <w:t>元</w:t>
            </w:r>
            <w:r w:rsidRPr="00433BB2">
              <w:rPr>
                <w:rFonts w:ascii="標楷體" w:eastAsia="標楷體" w:hAnsi="標楷體"/>
              </w:rPr>
              <w:t xml:space="preserve">) </w:t>
            </w:r>
            <w:r w:rsidRPr="00433BB2">
              <w:rPr>
                <w:rFonts w:ascii="標楷體" w:eastAsia="標楷體" w:hAnsi="標楷體" w:hint="eastAsia"/>
              </w:rPr>
              <w:t>×</w:t>
            </w:r>
            <w:r w:rsidRPr="00433BB2">
              <w:rPr>
                <w:rFonts w:ascii="標楷體" w:eastAsia="標楷體" w:hAnsi="標楷體"/>
              </w:rPr>
              <w:t>10%=1,</w:t>
            </w:r>
            <w:r>
              <w:rPr>
                <w:rFonts w:ascii="標楷體" w:eastAsia="標楷體" w:hAnsi="標楷體"/>
              </w:rPr>
              <w:t>199</w:t>
            </w:r>
            <w:r w:rsidRPr="00433BB2">
              <w:rPr>
                <w:rFonts w:ascii="標楷體" w:eastAsia="標楷體" w:hAnsi="標楷體"/>
              </w:rPr>
              <w:t>,000</w:t>
            </w:r>
            <w:r w:rsidRPr="00433BB2">
              <w:rPr>
                <w:rFonts w:ascii="標楷體" w:eastAsia="標楷體" w:hAnsi="標楷體" w:hint="eastAsia"/>
              </w:rPr>
              <w:t>元</w:t>
            </w:r>
            <w:r>
              <w:rPr>
                <w:rFonts w:ascii="標楷體" w:eastAsia="標楷體" w:hAnsi="標楷體"/>
              </w:rPr>
              <w:t>]</w:t>
            </w:r>
            <w:r w:rsidRPr="00433BB2">
              <w:rPr>
                <w:rFonts w:ascii="標楷體" w:eastAsia="標楷體" w:hAnsi="標楷體" w:hint="eastAsia"/>
              </w:rPr>
              <w:t>；</w:t>
            </w:r>
            <w:r>
              <w:rPr>
                <w:rFonts w:ascii="標楷體" w:eastAsia="標楷體" w:hAnsi="標楷體" w:hint="eastAsia"/>
              </w:rPr>
              <w:t>嗣繼承人乙君</w:t>
            </w:r>
            <w:r w:rsidRPr="00433BB2">
              <w:rPr>
                <w:rFonts w:ascii="標楷體" w:eastAsia="標楷體" w:hAnsi="標楷體" w:hint="eastAsia"/>
              </w:rPr>
              <w:t>再移轉該土地，其土地增值稅額為</w:t>
            </w:r>
            <w:r>
              <w:rPr>
                <w:rFonts w:ascii="標楷體" w:eastAsia="標楷體" w:hAnsi="標楷體" w:hint="eastAsia"/>
              </w:rPr>
              <w:t>八百十七萬元</w:t>
            </w:r>
            <w:r>
              <w:rPr>
                <w:rFonts w:ascii="標楷體" w:eastAsia="標楷體" w:hAnsi="標楷體"/>
              </w:rPr>
              <w:t>[</w:t>
            </w:r>
            <w:r w:rsidRPr="00433BB2">
              <w:rPr>
                <w:rFonts w:ascii="標楷體" w:eastAsia="標楷體" w:hAnsi="標楷體"/>
              </w:rPr>
              <w:t>(</w:t>
            </w:r>
            <w:r>
              <w:rPr>
                <w:rFonts w:ascii="標楷體" w:eastAsia="標楷體" w:hAnsi="標楷體" w:hint="eastAsia"/>
              </w:rPr>
              <w:t>申報移轉現值</w:t>
            </w:r>
            <w:r w:rsidRPr="00433BB2">
              <w:rPr>
                <w:rFonts w:ascii="標楷體" w:eastAsia="標楷體" w:hAnsi="標楷體"/>
              </w:rPr>
              <w:lastRenderedPageBreak/>
              <w:t>40,000,000</w:t>
            </w:r>
            <w:r w:rsidRPr="00433BB2">
              <w:rPr>
                <w:rFonts w:ascii="標楷體" w:eastAsia="標楷體" w:hAnsi="標楷體" w:hint="eastAsia"/>
              </w:rPr>
              <w:t>元</w:t>
            </w:r>
            <w:r w:rsidRPr="00433BB2">
              <w:rPr>
                <w:rFonts w:ascii="標楷體" w:eastAsia="標楷體" w:hAnsi="標楷體"/>
              </w:rPr>
              <w:t>-</w:t>
            </w:r>
            <w:r>
              <w:rPr>
                <w:rFonts w:ascii="標楷體" w:eastAsia="標楷體" w:hAnsi="標楷體"/>
              </w:rPr>
              <w:t xml:space="preserve"> </w:t>
            </w:r>
            <w:r>
              <w:rPr>
                <w:rFonts w:ascii="標楷體" w:eastAsia="標楷體" w:hAnsi="標楷體" w:hint="eastAsia"/>
              </w:rPr>
              <w:t>前次移轉現值</w:t>
            </w:r>
            <w:r w:rsidRPr="00433BB2">
              <w:rPr>
                <w:rFonts w:ascii="標楷體" w:eastAsia="標楷體" w:hAnsi="標楷體"/>
              </w:rPr>
              <w:t>10,000,000</w:t>
            </w:r>
            <w:r w:rsidRPr="00433BB2">
              <w:rPr>
                <w:rFonts w:ascii="標楷體" w:eastAsia="標楷體" w:hAnsi="標楷體" w:hint="eastAsia"/>
              </w:rPr>
              <w:t>元</w:t>
            </w:r>
            <w:r w:rsidRPr="00433BB2">
              <w:rPr>
                <w:rFonts w:ascii="標楷體" w:eastAsia="標楷體" w:hAnsi="標楷體"/>
              </w:rPr>
              <w:t>-</w:t>
            </w:r>
            <w:r w:rsidRPr="00433BB2">
              <w:rPr>
                <w:rFonts w:ascii="標楷體" w:eastAsia="標楷體" w:hAnsi="標楷體" w:hint="eastAsia"/>
              </w:rPr>
              <w:t>土地改良費</w:t>
            </w:r>
            <w:r w:rsidRPr="00433BB2">
              <w:rPr>
                <w:rFonts w:ascii="標楷體" w:eastAsia="標楷體" w:hAnsi="標楷體"/>
              </w:rPr>
              <w:t>1,000,000</w:t>
            </w:r>
            <w:r w:rsidRPr="00433BB2">
              <w:rPr>
                <w:rFonts w:ascii="標楷體" w:eastAsia="標楷體" w:hAnsi="標楷體" w:hint="eastAsia"/>
              </w:rPr>
              <w:t>元</w:t>
            </w:r>
            <w:r w:rsidRPr="00433BB2">
              <w:rPr>
                <w:rFonts w:ascii="標楷體" w:eastAsia="標楷體" w:hAnsi="標楷體"/>
              </w:rPr>
              <w:t xml:space="preserve">) </w:t>
            </w:r>
            <w:r w:rsidRPr="00433BB2">
              <w:rPr>
                <w:rFonts w:ascii="標楷體" w:eastAsia="標楷體" w:hAnsi="標楷體" w:hint="eastAsia"/>
              </w:rPr>
              <w:t>×</w:t>
            </w:r>
            <w:r w:rsidRPr="00433BB2">
              <w:rPr>
                <w:rFonts w:ascii="標楷體" w:eastAsia="標楷體" w:hAnsi="標楷體"/>
              </w:rPr>
              <w:t>40%-10,000,000</w:t>
            </w:r>
            <w:r>
              <w:rPr>
                <w:rFonts w:ascii="標楷體" w:eastAsia="標楷體" w:hAnsi="標楷體" w:hint="eastAsia"/>
              </w:rPr>
              <w:t>元</w:t>
            </w:r>
            <w:r w:rsidRPr="00433BB2">
              <w:rPr>
                <w:rFonts w:ascii="標楷體" w:eastAsia="標楷體" w:hAnsi="標楷體" w:hint="eastAsia"/>
              </w:rPr>
              <w:t>×</w:t>
            </w:r>
            <w:r w:rsidRPr="00433BB2">
              <w:rPr>
                <w:rFonts w:ascii="標楷體" w:eastAsia="標楷體" w:hAnsi="標楷體"/>
              </w:rPr>
              <w:t>30%</w:t>
            </w:r>
            <w:r>
              <w:rPr>
                <w:rFonts w:ascii="標楷體" w:eastAsia="標楷體" w:hAnsi="標楷體"/>
              </w:rPr>
              <w:t>-</w:t>
            </w:r>
            <w:r>
              <w:rPr>
                <w:rFonts w:ascii="標楷體" w:eastAsia="標楷體" w:hAnsi="標楷體" w:hint="eastAsia"/>
              </w:rPr>
              <w:t>增繳地價稅</w:t>
            </w:r>
            <w:r>
              <w:rPr>
                <w:rFonts w:ascii="標楷體" w:eastAsia="標楷體" w:hAnsi="標楷體"/>
              </w:rPr>
              <w:t>430,000</w:t>
            </w:r>
            <w:r>
              <w:rPr>
                <w:rFonts w:ascii="標楷體" w:eastAsia="標楷體" w:hAnsi="標楷體" w:hint="eastAsia"/>
              </w:rPr>
              <w:t>元</w:t>
            </w:r>
            <w:r w:rsidRPr="00433BB2">
              <w:rPr>
                <w:rFonts w:ascii="標楷體" w:eastAsia="標楷體" w:hAnsi="標楷體"/>
              </w:rPr>
              <w:t>=8,</w:t>
            </w:r>
            <w:r>
              <w:rPr>
                <w:rFonts w:ascii="標楷體" w:eastAsia="標楷體" w:hAnsi="標楷體"/>
              </w:rPr>
              <w:t>170</w:t>
            </w:r>
            <w:r w:rsidRPr="00433BB2">
              <w:rPr>
                <w:rFonts w:ascii="標楷體" w:eastAsia="標楷體" w:hAnsi="標楷體"/>
              </w:rPr>
              <w:t>,000</w:t>
            </w:r>
            <w:r w:rsidRPr="00433BB2">
              <w:rPr>
                <w:rFonts w:ascii="標楷體" w:eastAsia="標楷體" w:hAnsi="標楷體" w:hint="eastAsia"/>
              </w:rPr>
              <w:t>元</w:t>
            </w:r>
            <w:r>
              <w:rPr>
                <w:rFonts w:ascii="標楷體" w:eastAsia="標楷體" w:hAnsi="標楷體"/>
              </w:rPr>
              <w:t>]</w:t>
            </w:r>
            <w:r>
              <w:rPr>
                <w:rFonts w:ascii="標楷體" w:eastAsia="標楷體" w:hAnsi="標楷體" w:hint="eastAsia"/>
              </w:rPr>
              <w:t>；課徵遺產稅及土地增值稅稅額合計九百三十六萬九千元，與前例相較，差異懸殊</w:t>
            </w:r>
            <w:r w:rsidRPr="00433BB2">
              <w:rPr>
                <w:rFonts w:ascii="標楷體" w:eastAsia="標楷體" w:hAnsi="標楷體" w:hint="eastAsia"/>
              </w:rPr>
              <w:t>。</w:t>
            </w:r>
            <w:r>
              <w:rPr>
                <w:rFonts w:ascii="標楷體" w:eastAsia="標楷體" w:hAnsi="標楷體" w:hint="eastAsia"/>
              </w:rPr>
              <w:t>考量土地所有權人以</w:t>
            </w:r>
            <w:r w:rsidRPr="00433BB2">
              <w:rPr>
                <w:rFonts w:ascii="標楷體" w:eastAsia="標楷體" w:hAnsi="標楷體" w:hint="eastAsia"/>
              </w:rPr>
              <w:t>自有土地交付信</w:t>
            </w:r>
            <w:r w:rsidRPr="003E212F">
              <w:rPr>
                <w:rFonts w:ascii="標楷體" w:eastAsia="標楷體" w:hAnsi="標楷體" w:hint="eastAsia"/>
              </w:rPr>
              <w:t>託，且享有全部信託利益者，其信託利益</w:t>
            </w:r>
            <w:r w:rsidRPr="003E212F">
              <w:rPr>
                <w:rFonts w:ascii="標楷體" w:eastAsia="標楷體" w:hAnsi="標楷體"/>
              </w:rPr>
              <w:t>(</w:t>
            </w:r>
            <w:r w:rsidRPr="003E212F">
              <w:rPr>
                <w:rFonts w:ascii="標楷體" w:eastAsia="標楷體" w:hAnsi="標楷體" w:hint="eastAsia"/>
              </w:rPr>
              <w:t>含本金及孳息</w:t>
            </w:r>
            <w:r w:rsidRPr="003E212F">
              <w:rPr>
                <w:rFonts w:ascii="標楷體" w:eastAsia="標楷體" w:hAnsi="標楷體"/>
              </w:rPr>
              <w:t>)</w:t>
            </w:r>
            <w:r w:rsidRPr="003E212F">
              <w:rPr>
                <w:rFonts w:ascii="標楷體" w:eastAsia="標楷體" w:hAnsi="標楷體" w:hint="eastAsia"/>
              </w:rPr>
              <w:t>仍全部歸屬原土地所有權人，該土地於交付信託後，原土地所有權人所享有之該土地權益實質上未變動，不因信託成立而有不同，惟原土地所有權人於信託關係存續中死亡，其信託利</w:t>
            </w:r>
            <w:r>
              <w:rPr>
                <w:rFonts w:ascii="標楷體" w:eastAsia="標楷體" w:hAnsi="標楷體" w:hint="eastAsia"/>
              </w:rPr>
              <w:t>益之權利未領受部分即納入遺產稅</w:t>
            </w:r>
            <w:r>
              <w:rPr>
                <w:rFonts w:ascii="標楷體" w:eastAsia="標楷體" w:hAnsi="標楷體" w:hint="eastAsia"/>
              </w:rPr>
              <w:lastRenderedPageBreak/>
              <w:t>課徵範圍，卻無法比照繼承土地，以</w:t>
            </w:r>
            <w:r w:rsidRPr="00751D02">
              <w:rPr>
                <w:rFonts w:ascii="標楷體" w:eastAsia="標楷體" w:hAnsi="標楷體" w:hint="eastAsia"/>
              </w:rPr>
              <w:t>受益人死亡日當期之公告土地現值</w:t>
            </w:r>
            <w:r>
              <w:rPr>
                <w:rFonts w:ascii="標楷體" w:eastAsia="標楷體" w:hAnsi="標楷體" w:hint="eastAsia"/>
              </w:rPr>
              <w:t>為</w:t>
            </w:r>
            <w:r w:rsidRPr="00751D02">
              <w:rPr>
                <w:rFonts w:ascii="標楷體" w:eastAsia="標楷體" w:hAnsi="標楷體" w:hint="eastAsia"/>
              </w:rPr>
              <w:t>原地價</w:t>
            </w:r>
            <w:r>
              <w:rPr>
                <w:rFonts w:ascii="標楷體" w:eastAsia="標楷體" w:hAnsi="標楷體" w:hint="eastAsia"/>
              </w:rPr>
              <w:t>，</w:t>
            </w:r>
            <w:r w:rsidRPr="000B0AD6">
              <w:rPr>
                <w:rFonts w:ascii="標楷體" w:eastAsia="標楷體" w:hAnsi="標楷體" w:hint="eastAsia"/>
              </w:rPr>
              <w:t>稅負</w:t>
            </w:r>
            <w:r>
              <w:rPr>
                <w:rFonts w:ascii="標楷體" w:eastAsia="標楷體" w:hAnsi="標楷體" w:hint="eastAsia"/>
              </w:rPr>
              <w:t>反</w:t>
            </w:r>
            <w:r w:rsidRPr="000B0AD6">
              <w:rPr>
                <w:rFonts w:ascii="標楷體" w:eastAsia="標楷體" w:hAnsi="標楷體" w:hint="eastAsia"/>
              </w:rPr>
              <w:t>較無交付信託之繼承土地</w:t>
            </w:r>
            <w:r>
              <w:rPr>
                <w:rFonts w:ascii="標楷體" w:eastAsia="標楷體" w:hAnsi="標楷體" w:hint="eastAsia"/>
              </w:rPr>
              <w:t>為重</w:t>
            </w:r>
            <w:r w:rsidRPr="00433BB2">
              <w:rPr>
                <w:rFonts w:ascii="標楷體" w:eastAsia="標楷體" w:hAnsi="標楷體" w:hint="eastAsia"/>
              </w:rPr>
              <w:t>，</w:t>
            </w:r>
            <w:r>
              <w:rPr>
                <w:rFonts w:ascii="標楷體" w:eastAsia="標楷體" w:hAnsi="標楷體" w:hint="eastAsia"/>
              </w:rPr>
              <w:t>基於</w:t>
            </w:r>
            <w:r w:rsidRPr="00D54E4D">
              <w:rPr>
                <w:rFonts w:ascii="標楷體" w:eastAsia="標楷體" w:hAnsi="標楷體" w:hint="eastAsia"/>
              </w:rPr>
              <w:t>租稅合理及公平</w:t>
            </w:r>
            <w:r>
              <w:rPr>
                <w:rFonts w:ascii="標楷體" w:eastAsia="標楷體" w:hAnsi="標楷體" w:hint="eastAsia"/>
              </w:rPr>
              <w:t>，</w:t>
            </w:r>
            <w:r w:rsidRPr="00433BB2">
              <w:rPr>
                <w:rFonts w:ascii="標楷體" w:eastAsia="標楷體" w:hAnsi="標楷體" w:hint="eastAsia"/>
              </w:rPr>
              <w:t>爰比照繼承土地</w:t>
            </w:r>
            <w:r>
              <w:rPr>
                <w:rFonts w:ascii="標楷體" w:eastAsia="標楷體" w:hAnsi="標楷體" w:hint="eastAsia"/>
              </w:rPr>
              <w:t>課稅</w:t>
            </w:r>
            <w:r w:rsidRPr="00433BB2">
              <w:rPr>
                <w:rFonts w:ascii="標楷體" w:eastAsia="標楷體" w:hAnsi="標楷體" w:hint="eastAsia"/>
              </w:rPr>
              <w:t>規定，增訂第三項規定，明定是類自益信託之土地，受益人於信託關係存續中死亡者，該土地有應課徵土地增值稅之情形時，其原地價指受益人死亡日當期之公告土地現值</w:t>
            </w:r>
            <w:r>
              <w:rPr>
                <w:rFonts w:ascii="標楷體" w:eastAsia="標楷體" w:hAnsi="標楷體" w:hint="eastAsia"/>
              </w:rPr>
              <w:t>。又他益信託及非以自有土地交付之自益信託，基於受益人從未取得信託土地之土地所有權，僅有信託財產之受益權，與自益信託之受益人</w:t>
            </w:r>
            <w:r>
              <w:rPr>
                <w:rFonts w:ascii="標楷體" w:eastAsia="標楷體" w:hAnsi="標楷體"/>
              </w:rPr>
              <w:t>(</w:t>
            </w:r>
            <w:r>
              <w:rPr>
                <w:rFonts w:ascii="標楷體" w:eastAsia="標楷體" w:hAnsi="標楷體" w:hint="eastAsia"/>
              </w:rPr>
              <w:t>同委託人</w:t>
            </w:r>
            <w:r>
              <w:rPr>
                <w:rFonts w:ascii="標楷體" w:eastAsia="標楷體" w:hAnsi="標楷體"/>
              </w:rPr>
              <w:t>)</w:t>
            </w:r>
            <w:r>
              <w:rPr>
                <w:rFonts w:ascii="標楷體" w:eastAsia="標楷體" w:hAnsi="標楷體" w:hint="eastAsia"/>
              </w:rPr>
              <w:t>於信託前已持有該信託土地之所有權情形有</w:t>
            </w:r>
            <w:r>
              <w:rPr>
                <w:rFonts w:ascii="標楷體" w:eastAsia="標楷體" w:hAnsi="標楷體" w:hint="eastAsia"/>
              </w:rPr>
              <w:lastRenderedPageBreak/>
              <w:t>別，尚無比照適用繼承土地之規定</w:t>
            </w:r>
            <w:r w:rsidRPr="00433BB2">
              <w:rPr>
                <w:rFonts w:ascii="標楷體" w:eastAsia="標楷體" w:hAnsi="標楷體" w:hint="eastAsia"/>
              </w:rPr>
              <w:t>。</w:t>
            </w:r>
          </w:p>
          <w:p w:rsidR="009E587F" w:rsidRPr="006A5470" w:rsidRDefault="009E587F" w:rsidP="004905BF">
            <w:pPr>
              <w:pStyle w:val="a3"/>
              <w:numPr>
                <w:ilvl w:val="0"/>
                <w:numId w:val="1"/>
              </w:numPr>
              <w:ind w:leftChars="0" w:left="567" w:hanging="567"/>
              <w:jc w:val="both"/>
              <w:rPr>
                <w:rFonts w:ascii="標楷體" w:eastAsia="標楷體" w:hAnsi="標楷體"/>
              </w:rPr>
            </w:pPr>
            <w:r w:rsidRPr="006A5470">
              <w:rPr>
                <w:rFonts w:ascii="標楷體" w:eastAsia="標楷體" w:hAnsi="標楷體" w:hint="eastAsia"/>
              </w:rPr>
              <w:t>又為避免</w:t>
            </w:r>
            <w:r>
              <w:rPr>
                <w:rFonts w:ascii="標楷體" w:eastAsia="標楷體" w:hAnsi="標楷體" w:hint="eastAsia"/>
              </w:rPr>
              <w:t>所有權</w:t>
            </w:r>
            <w:r w:rsidRPr="006A5470">
              <w:rPr>
                <w:rFonts w:ascii="標楷體" w:eastAsia="標楷體" w:hAnsi="標楷體" w:hint="eastAsia"/>
              </w:rPr>
              <w:t>人</w:t>
            </w:r>
            <w:r>
              <w:rPr>
                <w:rFonts w:ascii="標楷體" w:eastAsia="標楷體" w:hAnsi="標楷體" w:hint="eastAsia"/>
              </w:rPr>
              <w:t>利用</w:t>
            </w:r>
            <w:r w:rsidRPr="006A5470">
              <w:rPr>
                <w:rFonts w:ascii="標楷體" w:eastAsia="標楷體" w:hAnsi="標楷體" w:hint="eastAsia"/>
              </w:rPr>
              <w:t>信託契約不當為他人或自己規避或減少納稅義務，爰增訂第四項，明定此類情形無第三項規定之適用。</w:t>
            </w:r>
          </w:p>
          <w:p w:rsidR="009E587F" w:rsidRDefault="009E587F" w:rsidP="004905BF">
            <w:pPr>
              <w:pStyle w:val="a3"/>
              <w:numPr>
                <w:ilvl w:val="0"/>
                <w:numId w:val="1"/>
              </w:numPr>
              <w:ind w:leftChars="0" w:left="567" w:hanging="567"/>
              <w:jc w:val="both"/>
              <w:rPr>
                <w:rFonts w:ascii="標楷體" w:eastAsia="標楷體" w:hAnsi="標楷體"/>
              </w:rPr>
            </w:pPr>
            <w:r>
              <w:rPr>
                <w:rFonts w:ascii="標楷體" w:eastAsia="標楷體" w:hAnsi="標楷體" w:hint="eastAsia"/>
              </w:rPr>
              <w:t>第三項移列為第五項。另第二項土地再移轉核計土地增值稅時，其前次移轉現值指</w:t>
            </w:r>
            <w:r w:rsidRPr="002B2886">
              <w:rPr>
                <w:rFonts w:ascii="標楷體" w:eastAsia="標楷體" w:hAnsi="標楷體" w:hint="eastAsia"/>
              </w:rPr>
              <w:t>遺囑人</w:t>
            </w:r>
            <w:r>
              <w:rPr>
                <w:rFonts w:ascii="標楷體" w:eastAsia="標楷體" w:hAnsi="標楷體" w:hint="eastAsia"/>
              </w:rPr>
              <w:t>死亡日當期之公告土地現值，即該土地漲價總數額之計算，係以該土地經核定之申報移轉現值減除</w:t>
            </w:r>
            <w:r w:rsidRPr="003D688D">
              <w:rPr>
                <w:rFonts w:ascii="標楷體" w:eastAsia="標楷體" w:hAnsi="標楷體" w:hint="eastAsia"/>
              </w:rPr>
              <w:t>遺囑人死亡日當期之公告土地現值</w:t>
            </w:r>
            <w:r>
              <w:rPr>
                <w:rFonts w:ascii="標楷體" w:eastAsia="標楷體" w:hAnsi="標楷體" w:hint="eastAsia"/>
              </w:rPr>
              <w:t>，基於計算基礎之一致，如有支付第三十六條第二項改良土地之改良費用</w:t>
            </w:r>
            <w:r w:rsidRPr="002F0CCA">
              <w:rPr>
                <w:rFonts w:ascii="標楷體" w:eastAsia="標楷體" w:hAnsi="標楷體" w:hint="eastAsia"/>
              </w:rPr>
              <w:t>或同條第三項增繳之地價稅者</w:t>
            </w:r>
            <w:r>
              <w:rPr>
                <w:rFonts w:ascii="標楷體" w:eastAsia="標楷體" w:hAnsi="標楷體" w:hint="eastAsia"/>
              </w:rPr>
              <w:t>，應以</w:t>
            </w:r>
            <w:r w:rsidRPr="003D688D">
              <w:rPr>
                <w:rFonts w:ascii="標楷體" w:eastAsia="標楷體" w:hAnsi="標楷體" w:hint="eastAsia"/>
              </w:rPr>
              <w:t>遺囑人死亡</w:t>
            </w:r>
            <w:r w:rsidRPr="005D018C">
              <w:rPr>
                <w:rFonts w:ascii="標楷體" w:eastAsia="標楷體" w:hAnsi="標楷體" w:hint="eastAsia"/>
              </w:rPr>
              <w:lastRenderedPageBreak/>
              <w:t>後，有支付前開費用及地價稅者</w:t>
            </w:r>
            <w:r>
              <w:rPr>
                <w:rFonts w:ascii="標楷體" w:eastAsia="標楷體" w:hAnsi="標楷體" w:hint="eastAsia"/>
              </w:rPr>
              <w:t>為限，爰予修正。同理，第三項土地漲價總數額之計算，亦應以受益人死亡後，有支付</w:t>
            </w:r>
            <w:r w:rsidRPr="005D018C">
              <w:rPr>
                <w:rFonts w:ascii="標楷體" w:eastAsia="標楷體" w:hAnsi="標楷體" w:hint="eastAsia"/>
              </w:rPr>
              <w:t>前開費用及地價稅者</w:t>
            </w:r>
            <w:r>
              <w:rPr>
                <w:rFonts w:ascii="標楷體" w:eastAsia="標楷體" w:hAnsi="標楷體" w:hint="eastAsia"/>
              </w:rPr>
              <w:t>為限，爰於本項後段一併規範。</w:t>
            </w:r>
            <w:r w:rsidRPr="00490F94">
              <w:rPr>
                <w:rFonts w:ascii="標楷體" w:eastAsia="標楷體" w:hAnsi="標楷體"/>
              </w:rPr>
              <w:t xml:space="preserve"> </w:t>
            </w:r>
          </w:p>
          <w:p w:rsidR="009E587F" w:rsidRPr="00490F94" w:rsidRDefault="009E587F" w:rsidP="004905BF">
            <w:pPr>
              <w:pStyle w:val="a3"/>
              <w:numPr>
                <w:ilvl w:val="0"/>
                <w:numId w:val="1"/>
              </w:numPr>
              <w:ind w:leftChars="0" w:left="567" w:hanging="567"/>
              <w:jc w:val="both"/>
              <w:rPr>
                <w:rFonts w:ascii="標楷體" w:eastAsia="標楷體" w:hAnsi="標楷體"/>
              </w:rPr>
            </w:pPr>
            <w:r w:rsidRPr="006B5094">
              <w:rPr>
                <w:rFonts w:ascii="標楷體" w:eastAsia="標楷體" w:hAnsi="標楷體" w:hint="eastAsia"/>
              </w:rPr>
              <w:t>為使本</w:t>
            </w:r>
            <w:r>
              <w:rPr>
                <w:rFonts w:ascii="標楷體" w:eastAsia="標楷體" w:hAnsi="標楷體" w:hint="eastAsia"/>
              </w:rPr>
              <w:t>條例本次</w:t>
            </w:r>
            <w:r w:rsidRPr="006B5094">
              <w:rPr>
                <w:rFonts w:ascii="標楷體" w:eastAsia="標楷體" w:hAnsi="標楷體" w:hint="eastAsia"/>
              </w:rPr>
              <w:t>修正施行</w:t>
            </w:r>
            <w:r>
              <w:rPr>
                <w:rFonts w:ascii="標楷體" w:eastAsia="標楷體" w:hAnsi="標楷體" w:hint="eastAsia"/>
              </w:rPr>
              <w:t>時</w:t>
            </w:r>
            <w:r w:rsidRPr="006B5094">
              <w:rPr>
                <w:rFonts w:ascii="標楷體" w:eastAsia="標楷體" w:hAnsi="標楷體" w:hint="eastAsia"/>
              </w:rPr>
              <w:t>已發生而尚未核課或</w:t>
            </w:r>
            <w:r>
              <w:rPr>
                <w:rFonts w:ascii="標楷體" w:eastAsia="標楷體" w:hAnsi="標楷體" w:hint="eastAsia"/>
              </w:rPr>
              <w:t>尚未核課確定之案件，得</w:t>
            </w:r>
            <w:r w:rsidRPr="006B5094">
              <w:rPr>
                <w:rFonts w:ascii="標楷體" w:eastAsia="標楷體" w:hAnsi="標楷體" w:hint="eastAsia"/>
              </w:rPr>
              <w:t>適用</w:t>
            </w:r>
            <w:r>
              <w:rPr>
                <w:rFonts w:ascii="標楷體" w:eastAsia="標楷體" w:hAnsi="標楷體" w:hint="eastAsia"/>
              </w:rPr>
              <w:t>第三項至第五項</w:t>
            </w:r>
            <w:r w:rsidRPr="006B5094">
              <w:rPr>
                <w:rFonts w:ascii="標楷體" w:eastAsia="標楷體" w:hAnsi="標楷體" w:hint="eastAsia"/>
              </w:rPr>
              <w:t>規定，以保障納稅義務人權益</w:t>
            </w:r>
            <w:r>
              <w:rPr>
                <w:rFonts w:ascii="標楷體" w:eastAsia="標楷體" w:hAnsi="標楷體" w:hint="eastAsia"/>
              </w:rPr>
              <w:t>及維護租稅公平合理</w:t>
            </w:r>
            <w:r w:rsidRPr="006B5094">
              <w:rPr>
                <w:rFonts w:ascii="標楷體" w:eastAsia="標楷體" w:hAnsi="標楷體" w:hint="eastAsia"/>
              </w:rPr>
              <w:t>，爰增訂第</w:t>
            </w:r>
            <w:r>
              <w:rPr>
                <w:rFonts w:ascii="標楷體" w:eastAsia="標楷體" w:hAnsi="標楷體" w:hint="eastAsia"/>
              </w:rPr>
              <w:t>六</w:t>
            </w:r>
            <w:r w:rsidRPr="006B5094">
              <w:rPr>
                <w:rFonts w:ascii="標楷體" w:eastAsia="標楷體" w:hAnsi="標楷體" w:hint="eastAsia"/>
              </w:rPr>
              <w:t>項，定明</w:t>
            </w:r>
            <w:r>
              <w:rPr>
                <w:rFonts w:ascii="標楷體" w:eastAsia="標楷體" w:hAnsi="標楷體" w:hint="eastAsia"/>
              </w:rPr>
              <w:t>本條</w:t>
            </w:r>
            <w:r w:rsidRPr="006B5094">
              <w:rPr>
                <w:rFonts w:ascii="標楷體" w:eastAsia="標楷體" w:hAnsi="標楷體" w:hint="eastAsia"/>
              </w:rPr>
              <w:t>之適用情形，以資明確。</w:t>
            </w:r>
          </w:p>
        </w:tc>
      </w:tr>
    </w:tbl>
    <w:p w:rsidR="009E587F" w:rsidRPr="006E6AC0" w:rsidRDefault="009E587F"/>
    <w:sectPr w:rsidR="009E587F" w:rsidRPr="006E6AC0" w:rsidSect="004B5CE5">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87F" w:rsidRDefault="009E587F" w:rsidP="00512B73">
      <w:r>
        <w:separator/>
      </w:r>
    </w:p>
  </w:endnote>
  <w:endnote w:type="continuationSeparator" w:id="0">
    <w:p w:rsidR="009E587F" w:rsidRDefault="009E587F" w:rsidP="0051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87F" w:rsidRDefault="009E587F" w:rsidP="00512B73">
      <w:r>
        <w:separator/>
      </w:r>
    </w:p>
  </w:footnote>
  <w:footnote w:type="continuationSeparator" w:id="0">
    <w:p w:rsidR="009E587F" w:rsidRDefault="009E587F" w:rsidP="00512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A1F22"/>
    <w:multiLevelType w:val="hybridMultilevel"/>
    <w:tmpl w:val="ADD074F8"/>
    <w:lvl w:ilvl="0" w:tplc="D122839E">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C0"/>
    <w:rsid w:val="00013926"/>
    <w:rsid w:val="00050C7A"/>
    <w:rsid w:val="000634D4"/>
    <w:rsid w:val="0006519F"/>
    <w:rsid w:val="00086FA9"/>
    <w:rsid w:val="000914FB"/>
    <w:rsid w:val="000918A3"/>
    <w:rsid w:val="000A345B"/>
    <w:rsid w:val="000B0AD6"/>
    <w:rsid w:val="000F3D53"/>
    <w:rsid w:val="000F781A"/>
    <w:rsid w:val="00102292"/>
    <w:rsid w:val="00143AF1"/>
    <w:rsid w:val="00146730"/>
    <w:rsid w:val="001557B6"/>
    <w:rsid w:val="001620D0"/>
    <w:rsid w:val="00174BCF"/>
    <w:rsid w:val="00180630"/>
    <w:rsid w:val="001910B2"/>
    <w:rsid w:val="001C2115"/>
    <w:rsid w:val="001E007F"/>
    <w:rsid w:val="001E3F1E"/>
    <w:rsid w:val="001E7A24"/>
    <w:rsid w:val="001F0935"/>
    <w:rsid w:val="00244B3A"/>
    <w:rsid w:val="002568AD"/>
    <w:rsid w:val="0029315F"/>
    <w:rsid w:val="0029343E"/>
    <w:rsid w:val="002B2886"/>
    <w:rsid w:val="002C58E7"/>
    <w:rsid w:val="002D0B85"/>
    <w:rsid w:val="002E3410"/>
    <w:rsid w:val="002E4422"/>
    <w:rsid w:val="002F0CCA"/>
    <w:rsid w:val="002F3C0D"/>
    <w:rsid w:val="00354AEC"/>
    <w:rsid w:val="00360F67"/>
    <w:rsid w:val="003715FA"/>
    <w:rsid w:val="00373933"/>
    <w:rsid w:val="00382704"/>
    <w:rsid w:val="00395B3D"/>
    <w:rsid w:val="003A1EC6"/>
    <w:rsid w:val="003C0D15"/>
    <w:rsid w:val="003C203E"/>
    <w:rsid w:val="003D688D"/>
    <w:rsid w:val="003E212F"/>
    <w:rsid w:val="003F3505"/>
    <w:rsid w:val="00405463"/>
    <w:rsid w:val="00433BB2"/>
    <w:rsid w:val="0044109C"/>
    <w:rsid w:val="004517C8"/>
    <w:rsid w:val="004540C0"/>
    <w:rsid w:val="00464185"/>
    <w:rsid w:val="004805D7"/>
    <w:rsid w:val="004905BF"/>
    <w:rsid w:val="00490F94"/>
    <w:rsid w:val="004A2E06"/>
    <w:rsid w:val="004A5B80"/>
    <w:rsid w:val="004B5CE5"/>
    <w:rsid w:val="004D3578"/>
    <w:rsid w:val="00512B73"/>
    <w:rsid w:val="00540C33"/>
    <w:rsid w:val="0054425F"/>
    <w:rsid w:val="0056084D"/>
    <w:rsid w:val="00570E9A"/>
    <w:rsid w:val="005862D6"/>
    <w:rsid w:val="005970FB"/>
    <w:rsid w:val="005C4598"/>
    <w:rsid w:val="005D018C"/>
    <w:rsid w:val="005E3E48"/>
    <w:rsid w:val="005F1534"/>
    <w:rsid w:val="005F7D8E"/>
    <w:rsid w:val="00605326"/>
    <w:rsid w:val="006102C3"/>
    <w:rsid w:val="00651364"/>
    <w:rsid w:val="006534C2"/>
    <w:rsid w:val="0065497B"/>
    <w:rsid w:val="00656648"/>
    <w:rsid w:val="00682508"/>
    <w:rsid w:val="00696550"/>
    <w:rsid w:val="006A2489"/>
    <w:rsid w:val="006A5470"/>
    <w:rsid w:val="006B5094"/>
    <w:rsid w:val="006B5271"/>
    <w:rsid w:val="006D689B"/>
    <w:rsid w:val="006D7906"/>
    <w:rsid w:val="006E614E"/>
    <w:rsid w:val="006E6AC0"/>
    <w:rsid w:val="00701AE2"/>
    <w:rsid w:val="00705FAF"/>
    <w:rsid w:val="00710D62"/>
    <w:rsid w:val="007147AA"/>
    <w:rsid w:val="00724058"/>
    <w:rsid w:val="00725E7A"/>
    <w:rsid w:val="007328F8"/>
    <w:rsid w:val="00751D02"/>
    <w:rsid w:val="007542B9"/>
    <w:rsid w:val="0075630B"/>
    <w:rsid w:val="007646DC"/>
    <w:rsid w:val="00765247"/>
    <w:rsid w:val="00767CEB"/>
    <w:rsid w:val="0077366B"/>
    <w:rsid w:val="00774CB6"/>
    <w:rsid w:val="0077721C"/>
    <w:rsid w:val="00791BCD"/>
    <w:rsid w:val="007E4BE5"/>
    <w:rsid w:val="007F44DD"/>
    <w:rsid w:val="008356FE"/>
    <w:rsid w:val="008364E5"/>
    <w:rsid w:val="00845742"/>
    <w:rsid w:val="00853D3B"/>
    <w:rsid w:val="0087040B"/>
    <w:rsid w:val="00875EC4"/>
    <w:rsid w:val="00880829"/>
    <w:rsid w:val="008C2A12"/>
    <w:rsid w:val="008D00CC"/>
    <w:rsid w:val="008D100F"/>
    <w:rsid w:val="008E24D9"/>
    <w:rsid w:val="0095419F"/>
    <w:rsid w:val="00966E06"/>
    <w:rsid w:val="00990F4D"/>
    <w:rsid w:val="009A6DEF"/>
    <w:rsid w:val="009C1D52"/>
    <w:rsid w:val="009C65AC"/>
    <w:rsid w:val="009E3198"/>
    <w:rsid w:val="009E587F"/>
    <w:rsid w:val="009F3660"/>
    <w:rsid w:val="00A135C1"/>
    <w:rsid w:val="00A22F16"/>
    <w:rsid w:val="00A34DC4"/>
    <w:rsid w:val="00A400C9"/>
    <w:rsid w:val="00A460A0"/>
    <w:rsid w:val="00A50535"/>
    <w:rsid w:val="00A76D55"/>
    <w:rsid w:val="00A76F2F"/>
    <w:rsid w:val="00A853CA"/>
    <w:rsid w:val="00AA1282"/>
    <w:rsid w:val="00AC10AF"/>
    <w:rsid w:val="00AD36A2"/>
    <w:rsid w:val="00B00D17"/>
    <w:rsid w:val="00B04B0F"/>
    <w:rsid w:val="00B236AB"/>
    <w:rsid w:val="00B23E26"/>
    <w:rsid w:val="00B52683"/>
    <w:rsid w:val="00B649D5"/>
    <w:rsid w:val="00B73843"/>
    <w:rsid w:val="00B80178"/>
    <w:rsid w:val="00BA7107"/>
    <w:rsid w:val="00BC11A7"/>
    <w:rsid w:val="00BC45A0"/>
    <w:rsid w:val="00BE07DB"/>
    <w:rsid w:val="00BE216F"/>
    <w:rsid w:val="00BE36BA"/>
    <w:rsid w:val="00BE50CF"/>
    <w:rsid w:val="00C01F33"/>
    <w:rsid w:val="00C140F9"/>
    <w:rsid w:val="00C33FC5"/>
    <w:rsid w:val="00C51138"/>
    <w:rsid w:val="00C56819"/>
    <w:rsid w:val="00C64B0C"/>
    <w:rsid w:val="00C6584C"/>
    <w:rsid w:val="00C872B5"/>
    <w:rsid w:val="00CC21B7"/>
    <w:rsid w:val="00CD619D"/>
    <w:rsid w:val="00CF4129"/>
    <w:rsid w:val="00D461A0"/>
    <w:rsid w:val="00D5217A"/>
    <w:rsid w:val="00D54E4D"/>
    <w:rsid w:val="00D7513F"/>
    <w:rsid w:val="00D9015D"/>
    <w:rsid w:val="00D93E12"/>
    <w:rsid w:val="00DE1A43"/>
    <w:rsid w:val="00DF3CA8"/>
    <w:rsid w:val="00DF493C"/>
    <w:rsid w:val="00E355D9"/>
    <w:rsid w:val="00E363CD"/>
    <w:rsid w:val="00E820A4"/>
    <w:rsid w:val="00F05028"/>
    <w:rsid w:val="00F229BE"/>
    <w:rsid w:val="00F32A11"/>
    <w:rsid w:val="00F40912"/>
    <w:rsid w:val="00F46275"/>
    <w:rsid w:val="00F51C6D"/>
    <w:rsid w:val="00F65732"/>
    <w:rsid w:val="00F7051E"/>
    <w:rsid w:val="00F715B1"/>
    <w:rsid w:val="00FB0ACA"/>
    <w:rsid w:val="00FC1FDC"/>
    <w:rsid w:val="00FD5DD0"/>
    <w:rsid w:val="00FE5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5805D6-8A34-4D43-ACDD-F6F15EA5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AC0"/>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0F94"/>
    <w:pPr>
      <w:ind w:leftChars="200" w:left="480"/>
    </w:pPr>
  </w:style>
  <w:style w:type="paragraph" w:styleId="a4">
    <w:name w:val="header"/>
    <w:basedOn w:val="a"/>
    <w:link w:val="a5"/>
    <w:uiPriority w:val="99"/>
    <w:rsid w:val="00512B73"/>
    <w:pPr>
      <w:tabs>
        <w:tab w:val="center" w:pos="4153"/>
        <w:tab w:val="right" w:pos="8306"/>
      </w:tabs>
      <w:snapToGrid w:val="0"/>
    </w:pPr>
    <w:rPr>
      <w:sz w:val="20"/>
      <w:szCs w:val="20"/>
    </w:rPr>
  </w:style>
  <w:style w:type="character" w:customStyle="1" w:styleId="a5">
    <w:name w:val="頁首 字元"/>
    <w:basedOn w:val="a0"/>
    <w:link w:val="a4"/>
    <w:uiPriority w:val="99"/>
    <w:locked/>
    <w:rsid w:val="00512B73"/>
    <w:rPr>
      <w:rFonts w:ascii="Times New Roman" w:eastAsia="新細明體" w:hAnsi="Times New Roman" w:cs="Times New Roman"/>
      <w:sz w:val="20"/>
      <w:szCs w:val="20"/>
    </w:rPr>
  </w:style>
  <w:style w:type="paragraph" w:styleId="a6">
    <w:name w:val="footer"/>
    <w:basedOn w:val="a"/>
    <w:link w:val="a7"/>
    <w:uiPriority w:val="99"/>
    <w:rsid w:val="00512B73"/>
    <w:pPr>
      <w:tabs>
        <w:tab w:val="center" w:pos="4153"/>
        <w:tab w:val="right" w:pos="8306"/>
      </w:tabs>
      <w:snapToGrid w:val="0"/>
    </w:pPr>
    <w:rPr>
      <w:sz w:val="20"/>
      <w:szCs w:val="20"/>
    </w:rPr>
  </w:style>
  <w:style w:type="character" w:customStyle="1" w:styleId="a7">
    <w:name w:val="頁尾 字元"/>
    <w:basedOn w:val="a0"/>
    <w:link w:val="a6"/>
    <w:uiPriority w:val="99"/>
    <w:locked/>
    <w:rsid w:val="00512B73"/>
    <w:rPr>
      <w:rFonts w:ascii="Times New Roman" w:eastAsia="新細明體" w:hAnsi="Times New Roman" w:cs="Times New Roman"/>
      <w:sz w:val="20"/>
      <w:szCs w:val="20"/>
    </w:rPr>
  </w:style>
  <w:style w:type="paragraph" w:styleId="a8">
    <w:name w:val="Balloon Text"/>
    <w:basedOn w:val="a"/>
    <w:link w:val="a9"/>
    <w:uiPriority w:val="99"/>
    <w:semiHidden/>
    <w:unhideWhenUsed/>
    <w:rsid w:val="00E363C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36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370</Words>
  <Characters>2115</Characters>
  <Application>Microsoft Office Word</Application>
  <DocSecurity>4</DocSecurity>
  <Lines>17</Lines>
  <Paragraphs>4</Paragraphs>
  <ScaleCrop>false</ScaleCrop>
  <Company>EY</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洪郁惠</dc:creator>
  <cp:keywords/>
  <dc:description/>
  <cp:lastModifiedBy>洪郁惠</cp:lastModifiedBy>
  <cp:revision>2</cp:revision>
  <cp:lastPrinted>2015-05-08T07:53:00Z</cp:lastPrinted>
  <dcterms:created xsi:type="dcterms:W3CDTF">2015-05-08T07:54:00Z</dcterms:created>
  <dcterms:modified xsi:type="dcterms:W3CDTF">2015-05-08T07:54:00Z</dcterms:modified>
</cp:coreProperties>
</file>