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684" w:rsidRDefault="003E1684">
      <w:pPr>
        <w:spacing w:line="500" w:lineRule="exact"/>
        <w:rPr>
          <w:rFonts w:ascii="標楷體" w:eastAsia="標楷體" w:hAnsi="標楷體" w:hint="eastAsia"/>
          <w:sz w:val="40"/>
        </w:rPr>
      </w:pPr>
      <w:r>
        <w:rPr>
          <w:rFonts w:ascii="標楷體" w:eastAsia="標楷體" w:hAnsi="標楷體" w:hint="eastAsia"/>
          <w:sz w:val="40"/>
        </w:rPr>
        <w:t>內政部基本控制測量成果供應要點</w:t>
      </w:r>
    </w:p>
    <w:p w:rsidR="003E1684" w:rsidRDefault="003E1684">
      <w:pPr>
        <w:spacing w:line="500" w:lineRule="exact"/>
        <w:jc w:val="right"/>
        <w:rPr>
          <w:rFonts w:ascii="標楷體" w:eastAsia="標楷體" w:hAnsi="標楷體" w:hint="eastAsia"/>
        </w:rPr>
      </w:pPr>
      <w:r>
        <w:rPr>
          <w:rFonts w:ascii="標楷體" w:eastAsia="標楷體" w:hAnsi="標楷體" w:hint="eastAsia"/>
        </w:rPr>
        <w:t>中華民國87年6月 4日內政部台(87)內地字第 8786617 號函訂頒</w:t>
      </w:r>
    </w:p>
    <w:p w:rsidR="003E1684" w:rsidRDefault="003E1684">
      <w:pPr>
        <w:spacing w:line="500" w:lineRule="exact"/>
        <w:jc w:val="right"/>
        <w:rPr>
          <w:rFonts w:ascii="標楷體" w:eastAsia="標楷體" w:hAnsi="標楷體" w:hint="eastAsia"/>
        </w:rPr>
      </w:pPr>
      <w:r>
        <w:rPr>
          <w:rFonts w:ascii="標楷體" w:eastAsia="標楷體" w:hAnsi="標楷體" w:hint="eastAsia"/>
        </w:rPr>
        <w:t>中華民國88年3月 9日內政部台(88)內地字第 8888706 號函修正</w:t>
      </w:r>
    </w:p>
    <w:p w:rsidR="003E1684" w:rsidRDefault="003E1684">
      <w:pPr>
        <w:spacing w:line="500" w:lineRule="exact"/>
        <w:jc w:val="right"/>
        <w:rPr>
          <w:rFonts w:ascii="標楷體" w:eastAsia="標楷體" w:hAnsi="標楷體" w:hint="eastAsia"/>
        </w:rPr>
      </w:pPr>
      <w:r>
        <w:rPr>
          <w:rFonts w:ascii="標楷體" w:eastAsia="標楷體" w:hAnsi="標楷體" w:hint="eastAsia"/>
        </w:rPr>
        <w:t>中華民國89年7月13日內政部台(89)內地字第 8965334號函修正</w:t>
      </w:r>
    </w:p>
    <w:p w:rsidR="003E1684" w:rsidRDefault="003E1684">
      <w:pPr>
        <w:spacing w:line="500" w:lineRule="exact"/>
        <w:jc w:val="right"/>
        <w:rPr>
          <w:rFonts w:ascii="標楷體" w:eastAsia="標楷體" w:hAnsi="標楷體" w:hint="eastAsia"/>
        </w:rPr>
      </w:pPr>
      <w:r>
        <w:rPr>
          <w:rFonts w:ascii="標楷體" w:eastAsia="標楷體" w:hAnsi="標楷體" w:hint="eastAsia"/>
        </w:rPr>
        <w:t>中華民國91年3月 4日內政部台內地字第0910062877-1號函訂頒</w:t>
      </w:r>
    </w:p>
    <w:p w:rsidR="003E1684" w:rsidRDefault="003E1684">
      <w:pPr>
        <w:spacing w:line="500" w:lineRule="exact"/>
        <w:ind w:left="598" w:hangingChars="187" w:hanging="598"/>
        <w:rPr>
          <w:rFonts w:ascii="標楷體" w:eastAsia="標楷體" w:hAnsi="標楷體" w:hint="eastAsia"/>
          <w:sz w:val="32"/>
        </w:rPr>
      </w:pPr>
      <w:r>
        <w:rPr>
          <w:rFonts w:ascii="標楷體" w:eastAsia="標楷體" w:hAnsi="標楷體" w:hint="eastAsia"/>
          <w:sz w:val="32"/>
        </w:rPr>
        <w:t>一、為提供各界應用基本控制測量成果，以達資料共享目的，特訂定本要點。</w:t>
      </w:r>
    </w:p>
    <w:p w:rsidR="003E1684" w:rsidRDefault="003E1684">
      <w:pPr>
        <w:pStyle w:val="a3"/>
        <w:spacing w:line="500" w:lineRule="exact"/>
        <w:ind w:left="512" w:right="-28" w:hanging="512"/>
        <w:rPr>
          <w:rFonts w:hAnsi="標楷體" w:hint="eastAsia"/>
          <w:sz w:val="32"/>
        </w:rPr>
      </w:pPr>
      <w:r>
        <w:rPr>
          <w:rFonts w:hAnsi="標楷體" w:hint="eastAsia"/>
          <w:sz w:val="32"/>
        </w:rPr>
        <w:t>二、本要點提供之基本控制測量成果如下：</w:t>
      </w:r>
    </w:p>
    <w:p w:rsidR="003E1684" w:rsidRDefault="003E1684">
      <w:pPr>
        <w:pStyle w:val="a3"/>
        <w:spacing w:line="500" w:lineRule="exact"/>
        <w:ind w:left="680" w:right="-28" w:firstLine="0"/>
        <w:rPr>
          <w:rFonts w:hAnsi="標楷體" w:hint="eastAsia"/>
          <w:sz w:val="32"/>
        </w:rPr>
      </w:pPr>
      <w:r>
        <w:rPr>
          <w:rFonts w:hAnsi="標楷體" w:hint="eastAsia"/>
          <w:sz w:val="32"/>
        </w:rPr>
        <w:t>（一）衛星定位測量成果。</w:t>
      </w:r>
    </w:p>
    <w:p w:rsidR="003E1684" w:rsidRDefault="003E1684">
      <w:pPr>
        <w:pStyle w:val="a3"/>
        <w:spacing w:line="500" w:lineRule="exact"/>
        <w:ind w:left="680" w:right="-28" w:firstLine="0"/>
        <w:rPr>
          <w:rFonts w:hAnsi="標楷體" w:hint="eastAsia"/>
          <w:sz w:val="32"/>
        </w:rPr>
      </w:pPr>
      <w:r>
        <w:rPr>
          <w:rFonts w:hAnsi="標楷體" w:hint="eastAsia"/>
          <w:sz w:val="32"/>
        </w:rPr>
        <w:t>（二）高程測量成果。</w:t>
      </w:r>
    </w:p>
    <w:p w:rsidR="003E1684" w:rsidRDefault="003E1684">
      <w:pPr>
        <w:pStyle w:val="a3"/>
        <w:spacing w:line="500" w:lineRule="exact"/>
        <w:ind w:left="680" w:right="-28" w:firstLine="0"/>
        <w:rPr>
          <w:rFonts w:hAnsi="標楷體" w:hint="eastAsia"/>
          <w:sz w:val="32"/>
        </w:rPr>
      </w:pPr>
      <w:r>
        <w:rPr>
          <w:rFonts w:ascii="華康楷書體W5外字集" w:hAnsi="標楷體" w:hint="eastAsia"/>
          <w:sz w:val="32"/>
        </w:rPr>
        <w:t>（三）</w:t>
      </w:r>
      <w:r>
        <w:rPr>
          <w:rFonts w:hAnsi="標楷體" w:hint="eastAsia"/>
          <w:sz w:val="32"/>
        </w:rPr>
        <w:t>重力測量成果。</w:t>
      </w:r>
    </w:p>
    <w:p w:rsidR="003E1684" w:rsidRDefault="003E1684">
      <w:pPr>
        <w:spacing w:line="500" w:lineRule="exact"/>
        <w:ind w:left="680"/>
        <w:rPr>
          <w:rFonts w:eastAsia="標楷體" w:hAnsi="標楷體" w:hint="eastAsia"/>
          <w:sz w:val="32"/>
        </w:rPr>
      </w:pPr>
      <w:r>
        <w:rPr>
          <w:rFonts w:eastAsia="標楷體" w:hAnsi="標楷體" w:hint="eastAsia"/>
          <w:sz w:val="32"/>
        </w:rPr>
        <w:t>（四）歷年基本控制測量成果。</w:t>
      </w:r>
    </w:p>
    <w:p w:rsidR="003E1684" w:rsidRDefault="003E1684">
      <w:pPr>
        <w:pStyle w:val="a3"/>
        <w:spacing w:line="500" w:lineRule="exact"/>
        <w:ind w:right="-28"/>
        <w:rPr>
          <w:rFonts w:hAnsi="標楷體" w:hint="eastAsia"/>
          <w:sz w:val="32"/>
        </w:rPr>
      </w:pPr>
      <w:r>
        <w:rPr>
          <w:rFonts w:hAnsi="標楷體" w:hint="eastAsia"/>
          <w:sz w:val="32"/>
        </w:rPr>
        <w:t>三、衛星定位測量成果資料之分類如下：</w:t>
      </w:r>
    </w:p>
    <w:p w:rsidR="003E1684" w:rsidRDefault="003E1684">
      <w:pPr>
        <w:spacing w:line="500" w:lineRule="exact"/>
        <w:ind w:left="1644" w:right="-28" w:hanging="964"/>
        <w:rPr>
          <w:rFonts w:ascii="標楷體" w:eastAsia="標楷體" w:hAnsi="標楷體"/>
          <w:sz w:val="32"/>
        </w:rPr>
      </w:pPr>
      <w:r>
        <w:rPr>
          <w:rFonts w:ascii="華康楷書體W5外字集" w:eastAsia="標楷體" w:hAnsi="標楷體" w:hint="eastAsia"/>
          <w:sz w:val="32"/>
        </w:rPr>
        <w:t>（一）</w:t>
      </w:r>
      <w:r>
        <w:rPr>
          <w:rFonts w:ascii="標楷體" w:eastAsia="標楷體" w:hAnsi="標楷體" w:hint="eastAsia"/>
          <w:sz w:val="32"/>
        </w:rPr>
        <w:t>衛星追蹤站每日接收之原始資料檔及交換格式檔資料。</w:t>
      </w:r>
    </w:p>
    <w:p w:rsidR="003E1684" w:rsidRDefault="003E1684">
      <w:pPr>
        <w:pStyle w:val="2"/>
        <w:spacing w:line="500" w:lineRule="exact"/>
        <w:ind w:left="1644" w:hanging="964"/>
        <w:rPr>
          <w:rFonts w:hAnsi="標楷體" w:hint="eastAsia"/>
          <w:sz w:val="32"/>
        </w:rPr>
      </w:pPr>
      <w:r>
        <w:rPr>
          <w:rFonts w:ascii="華康楷書體W5外字集" w:hAnsi="標楷體" w:hint="eastAsia"/>
          <w:sz w:val="32"/>
        </w:rPr>
        <w:t>（二）</w:t>
      </w:r>
      <w:r>
        <w:rPr>
          <w:rFonts w:hAnsi="標楷體" w:hint="eastAsia"/>
          <w:sz w:val="32"/>
        </w:rPr>
        <w:t>衛星追蹤站及一等、二等衛星控制點、一等水準點之絕對坐標、二度分帶橫梅氏投影坐標及標準偏差資料。</w:t>
      </w:r>
    </w:p>
    <w:p w:rsidR="003E1684" w:rsidRDefault="003E1684">
      <w:pPr>
        <w:pStyle w:val="3"/>
        <w:spacing w:line="500" w:lineRule="exact"/>
        <w:ind w:left="1644" w:right="-28" w:hanging="964"/>
        <w:rPr>
          <w:rFonts w:ascii="標楷體" w:hAnsi="標楷體" w:hint="eastAsia"/>
          <w:sz w:val="32"/>
        </w:rPr>
      </w:pPr>
      <w:r>
        <w:rPr>
          <w:rFonts w:ascii="華康楷書體W5外字集" w:hAnsi="標楷體" w:hint="eastAsia"/>
          <w:sz w:val="32"/>
        </w:rPr>
        <w:t>（三）</w:t>
      </w:r>
      <w:r>
        <w:rPr>
          <w:rFonts w:ascii="標楷體" w:hAnsi="標楷體" w:hint="eastAsia"/>
          <w:sz w:val="32"/>
        </w:rPr>
        <w:t>衛星追蹤站及一等、二等衛星控制點之屬性資料、位置說明、示意圖、透空圖、相片、地形圖及立體衛星影像等資料。</w:t>
      </w:r>
    </w:p>
    <w:p w:rsidR="003E1684" w:rsidRDefault="003E1684">
      <w:pPr>
        <w:spacing w:line="500" w:lineRule="exact"/>
        <w:ind w:left="1644" w:hanging="964"/>
        <w:rPr>
          <w:rFonts w:ascii="標楷體" w:eastAsia="標楷體" w:hAnsi="標楷體" w:hint="eastAsia"/>
          <w:sz w:val="32"/>
        </w:rPr>
      </w:pPr>
      <w:r>
        <w:rPr>
          <w:rFonts w:ascii="華康楷書體W5外字集" w:eastAsia="標楷體" w:hAnsi="標楷體" w:hint="eastAsia"/>
          <w:sz w:val="32"/>
        </w:rPr>
        <w:t>（四）</w:t>
      </w:r>
      <w:r>
        <w:rPr>
          <w:rFonts w:ascii="標楷體" w:eastAsia="標楷體" w:hAnsi="標楷體" w:hint="eastAsia"/>
          <w:sz w:val="32"/>
        </w:rPr>
        <w:t>衛星追蹤站及一等、二等衛星控制點、一等水準點之絕對坐標及</w:t>
      </w:r>
      <w:r>
        <w:rPr>
          <w:rFonts w:eastAsia="標楷體" w:hAnsi="標楷體" w:hint="eastAsia"/>
          <w:sz w:val="32"/>
        </w:rPr>
        <w:t>二度分帶橫梅氏投影</w:t>
      </w:r>
      <w:r>
        <w:rPr>
          <w:rFonts w:ascii="標楷體" w:eastAsia="標楷體" w:hAnsi="標楷體" w:hint="eastAsia"/>
          <w:sz w:val="32"/>
        </w:rPr>
        <w:t>坐標之概略值資料。</w:t>
      </w:r>
    </w:p>
    <w:p w:rsidR="003E1684" w:rsidRDefault="003E1684">
      <w:pPr>
        <w:spacing w:line="500" w:lineRule="exact"/>
        <w:ind w:left="720"/>
        <w:rPr>
          <w:rFonts w:eastAsia="標楷體" w:hAnsi="標楷體" w:hint="eastAsia"/>
          <w:sz w:val="32"/>
        </w:rPr>
      </w:pPr>
      <w:r>
        <w:rPr>
          <w:rFonts w:eastAsia="標楷體" w:hAnsi="標楷體" w:hint="eastAsia"/>
          <w:sz w:val="32"/>
        </w:rPr>
        <w:t>前項第四款之絕對坐標及二度分帶橫梅氏投影坐標之概略值以公尺為單位，且其個位數值以零替代。</w:t>
      </w:r>
    </w:p>
    <w:p w:rsidR="003E1684" w:rsidRDefault="003E1684">
      <w:pPr>
        <w:spacing w:line="500" w:lineRule="exact"/>
        <w:ind w:left="512" w:right="-28" w:hanging="512"/>
        <w:rPr>
          <w:rFonts w:ascii="標楷體" w:eastAsia="標楷體" w:hAnsi="標楷體"/>
          <w:sz w:val="32"/>
        </w:rPr>
      </w:pPr>
      <w:r>
        <w:rPr>
          <w:rFonts w:ascii="標楷體" w:eastAsia="標楷體" w:hAnsi="標楷體" w:hint="eastAsia"/>
          <w:sz w:val="32"/>
        </w:rPr>
        <w:t>四、衛星定位測量成果資料之申請及提供方式如下：</w:t>
      </w:r>
    </w:p>
    <w:p w:rsidR="003E1684" w:rsidRDefault="003E1684">
      <w:pPr>
        <w:spacing w:line="500" w:lineRule="exact"/>
        <w:ind w:left="1560" w:hanging="960"/>
        <w:rPr>
          <w:rFonts w:ascii="標楷體" w:eastAsia="標楷體" w:hAnsi="標楷體" w:hint="eastAsia"/>
          <w:sz w:val="32"/>
        </w:rPr>
      </w:pPr>
      <w:r>
        <w:rPr>
          <w:rFonts w:ascii="華康楷書體W5外字集" w:eastAsia="標楷體" w:hAnsi="標楷體" w:hint="eastAsia"/>
          <w:sz w:val="32"/>
        </w:rPr>
        <w:lastRenderedPageBreak/>
        <w:t>（一）</w:t>
      </w:r>
      <w:r>
        <w:rPr>
          <w:rFonts w:ascii="標楷體" w:eastAsia="標楷體" w:hAnsi="標楷體" w:hint="eastAsia"/>
          <w:sz w:val="32"/>
        </w:rPr>
        <w:t>申請第三點第一項第一款資料時，須填具申請表（格式如附表一），敘明申請資料種類、衛星追蹤站站名、資料接收之時間、申請資料用途等項目向內政部（以下簡稱本部）申請，依設定之帳號及期限，經由網路擷取資料。</w:t>
      </w:r>
    </w:p>
    <w:p w:rsidR="003E1684" w:rsidRDefault="003E1684">
      <w:pPr>
        <w:spacing w:line="500" w:lineRule="exact"/>
        <w:ind w:left="1560" w:hanging="960"/>
        <w:rPr>
          <w:rFonts w:ascii="標楷體" w:eastAsia="標楷體" w:hAnsi="標楷體" w:hint="eastAsia"/>
          <w:sz w:val="32"/>
        </w:rPr>
      </w:pPr>
      <w:r>
        <w:rPr>
          <w:rFonts w:ascii="華康楷書體W5外字集" w:eastAsia="標楷體" w:hAnsi="標楷體" w:hint="eastAsia"/>
          <w:sz w:val="32"/>
        </w:rPr>
        <w:t>（二）</w:t>
      </w:r>
      <w:r>
        <w:rPr>
          <w:rFonts w:ascii="標楷體" w:eastAsia="標楷體" w:hAnsi="標楷體" w:hint="eastAsia"/>
          <w:sz w:val="32"/>
        </w:rPr>
        <w:t>申請第三點第一項第二款資料時，須填具申請表（格式如附表一），敘明申請資料種類、點名、申請資料用途等項目向本部申請，經由網路提供。</w:t>
      </w:r>
    </w:p>
    <w:p w:rsidR="003E1684" w:rsidRDefault="003E1684">
      <w:pPr>
        <w:spacing w:line="500" w:lineRule="exact"/>
        <w:ind w:left="1560" w:hanging="960"/>
        <w:rPr>
          <w:rFonts w:ascii="標楷體" w:eastAsia="標楷體" w:hAnsi="標楷體" w:hint="eastAsia"/>
          <w:sz w:val="32"/>
        </w:rPr>
      </w:pPr>
      <w:r>
        <w:rPr>
          <w:rFonts w:ascii="華康楷書體W5外字集" w:eastAsia="標楷體" w:hAnsi="標楷體" w:hint="eastAsia"/>
          <w:sz w:val="32"/>
        </w:rPr>
        <w:t>（三）</w:t>
      </w:r>
      <w:r>
        <w:rPr>
          <w:rFonts w:ascii="標楷體" w:eastAsia="標楷體" w:hAnsi="標楷體" w:hint="eastAsia"/>
          <w:sz w:val="32"/>
        </w:rPr>
        <w:t>第三點第一項第三款及第四款資料，得經由全球資訊網站自行查閱，不須申請。</w:t>
      </w:r>
    </w:p>
    <w:p w:rsidR="003E1684" w:rsidRDefault="003E1684">
      <w:pPr>
        <w:spacing w:line="500" w:lineRule="exact"/>
        <w:ind w:left="720"/>
        <w:rPr>
          <w:rFonts w:eastAsia="標楷體" w:hAnsi="標楷體" w:hint="eastAsia"/>
          <w:sz w:val="32"/>
        </w:rPr>
      </w:pPr>
      <w:r>
        <w:rPr>
          <w:rFonts w:eastAsia="標楷體" w:hAnsi="標楷體" w:hint="eastAsia"/>
          <w:sz w:val="32"/>
        </w:rPr>
        <w:t>前項第一款資料之供應以申請當日前六個月內為限，若申請之資料超過六個月期限，則改以光碟片方式供應，並酌收工本費，其收費標準表如附表二。</w:t>
      </w:r>
    </w:p>
    <w:p w:rsidR="003E1684" w:rsidRDefault="003E1684">
      <w:pPr>
        <w:spacing w:line="500" w:lineRule="exact"/>
        <w:ind w:left="600" w:right="-28" w:hanging="600"/>
        <w:rPr>
          <w:rFonts w:ascii="標楷體" w:eastAsia="標楷體" w:hAnsi="標楷體" w:hint="eastAsia"/>
          <w:sz w:val="32"/>
        </w:rPr>
      </w:pPr>
      <w:r>
        <w:rPr>
          <w:rFonts w:ascii="標楷體" w:eastAsia="標楷體" w:hAnsi="標楷體" w:hint="eastAsia"/>
          <w:sz w:val="32"/>
        </w:rPr>
        <w:t>五、高程測量成果資料包括一等水準點之高程值、高程概略值、屬性資料、位置說明、示意圖、透空圖、相片等資料。</w:t>
      </w:r>
    </w:p>
    <w:p w:rsidR="003E1684" w:rsidRDefault="003E1684">
      <w:pPr>
        <w:spacing w:line="500" w:lineRule="exact"/>
        <w:ind w:left="600" w:right="-28"/>
        <w:rPr>
          <w:rFonts w:ascii="標楷體" w:eastAsia="標楷體" w:hAnsi="標楷體" w:hint="eastAsia"/>
          <w:sz w:val="32"/>
        </w:rPr>
      </w:pPr>
      <w:r>
        <w:rPr>
          <w:rFonts w:ascii="標楷體" w:eastAsia="標楷體" w:hAnsi="標楷體" w:hint="eastAsia"/>
          <w:sz w:val="32"/>
        </w:rPr>
        <w:t>前項高程值資料申請時須填具申請表（格式如附表一），敘明申請資料點名、申請資料用途等項目向本部申請，經由網路提供；其餘資料，得經由全球資訊網站自行查閱，不須申請。</w:t>
      </w:r>
    </w:p>
    <w:p w:rsidR="003E1684" w:rsidRDefault="003E1684">
      <w:pPr>
        <w:spacing w:line="500" w:lineRule="exact"/>
        <w:ind w:left="600"/>
        <w:rPr>
          <w:rFonts w:ascii="標楷體" w:eastAsia="標楷體" w:hAnsi="標楷體" w:hint="eastAsia"/>
          <w:sz w:val="32"/>
        </w:rPr>
      </w:pPr>
      <w:bookmarkStart w:id="0" w:name="OLE_LINK1"/>
      <w:r>
        <w:rPr>
          <w:rFonts w:ascii="標楷體" w:eastAsia="標楷體" w:hAnsi="標楷體" w:hint="eastAsia"/>
          <w:sz w:val="32"/>
        </w:rPr>
        <w:t>第一</w:t>
      </w:r>
      <w:bookmarkEnd w:id="0"/>
      <w:r>
        <w:rPr>
          <w:rFonts w:ascii="標楷體" w:eastAsia="標楷體" w:hAnsi="標楷體" w:hint="eastAsia"/>
          <w:sz w:val="32"/>
        </w:rPr>
        <w:t>項高程概略值以公尺為單位，且其個位數值以零替代。</w:t>
      </w:r>
    </w:p>
    <w:p w:rsidR="003E1684" w:rsidRDefault="003E1684">
      <w:pPr>
        <w:spacing w:line="500" w:lineRule="exact"/>
        <w:ind w:left="512" w:right="-28" w:hanging="600"/>
        <w:rPr>
          <w:rFonts w:ascii="標楷體" w:eastAsia="標楷體" w:hAnsi="標楷體" w:hint="eastAsia"/>
          <w:sz w:val="32"/>
        </w:rPr>
      </w:pPr>
      <w:r>
        <w:rPr>
          <w:rFonts w:ascii="標楷體" w:eastAsia="標楷體" w:hAnsi="標楷體" w:hint="eastAsia"/>
          <w:sz w:val="32"/>
        </w:rPr>
        <w:t>六、重力測量成果資料包括絕對重力點、一等重力點及一等水準點之重力值，申請時須填具申請表（格式如附表一），敘明申請資料點名、申請資料用途等項目向本部申請，經由網路提供。</w:t>
      </w:r>
    </w:p>
    <w:p w:rsidR="003E1684" w:rsidRDefault="003E1684">
      <w:pPr>
        <w:spacing w:line="500" w:lineRule="exact"/>
        <w:ind w:left="542" w:hanging="2"/>
        <w:rPr>
          <w:rFonts w:ascii="標楷體" w:eastAsia="標楷體" w:hAnsi="標楷體" w:hint="eastAsia"/>
          <w:sz w:val="32"/>
        </w:rPr>
      </w:pPr>
      <w:r>
        <w:rPr>
          <w:rFonts w:ascii="標楷體" w:eastAsia="標楷體" w:hAnsi="標楷體" w:hint="eastAsia"/>
          <w:sz w:val="32"/>
        </w:rPr>
        <w:t>前項重力值之概略值以毫伽為單位，且其個位數值以零</w:t>
      </w:r>
      <w:r>
        <w:rPr>
          <w:rFonts w:ascii="標楷體" w:eastAsia="標楷體" w:hAnsi="標楷體" w:hint="eastAsia"/>
          <w:sz w:val="32"/>
        </w:rPr>
        <w:lastRenderedPageBreak/>
        <w:t>替代，得經由全球資訊網站自行查閱，不須申請。</w:t>
      </w:r>
    </w:p>
    <w:p w:rsidR="003E1684" w:rsidRDefault="003E1684">
      <w:pPr>
        <w:spacing w:line="500" w:lineRule="exact"/>
        <w:ind w:left="600" w:hanging="600"/>
        <w:rPr>
          <w:rFonts w:ascii="標楷體" w:eastAsia="標楷體" w:hAnsi="標楷體" w:hint="eastAsia"/>
          <w:sz w:val="32"/>
        </w:rPr>
      </w:pPr>
      <w:r>
        <w:rPr>
          <w:rFonts w:ascii="標楷體" w:eastAsia="標楷體" w:hAnsi="標楷體" w:hint="eastAsia"/>
          <w:sz w:val="32"/>
        </w:rPr>
        <w:t>七、臺灣地區大地基準及坐標系統轉換計算程式、臺灣地區大地起伏計算程式申請時須填具申請表（格式如附表一），敘明申請用途、保管人、保管人國民身分證統一編號、連絡地址、連絡電話及電子郵件地址等項目向本部申請，經由網路提供。</w:t>
      </w:r>
    </w:p>
    <w:p w:rsidR="003E1684" w:rsidRDefault="003E1684">
      <w:pPr>
        <w:pStyle w:val="a4"/>
        <w:spacing w:line="500" w:lineRule="exact"/>
        <w:ind w:left="512" w:right="0" w:hanging="512"/>
        <w:rPr>
          <w:rFonts w:hAnsi="標楷體" w:hint="eastAsia"/>
          <w:sz w:val="32"/>
        </w:rPr>
      </w:pPr>
      <w:r>
        <w:rPr>
          <w:rFonts w:hAnsi="標楷體" w:hint="eastAsia"/>
          <w:sz w:val="32"/>
        </w:rPr>
        <w:t>八、歷年基本控制測量成果資料如下：</w:t>
      </w:r>
    </w:p>
    <w:p w:rsidR="003E1684" w:rsidRDefault="003E1684">
      <w:pPr>
        <w:pStyle w:val="a4"/>
        <w:spacing w:line="500" w:lineRule="exact"/>
        <w:ind w:left="680" w:right="0" w:firstLine="0"/>
        <w:rPr>
          <w:rFonts w:hAnsi="標楷體" w:hint="eastAsia"/>
          <w:sz w:val="32"/>
        </w:rPr>
      </w:pPr>
      <w:r>
        <w:rPr>
          <w:rFonts w:hAnsi="標楷體" w:hint="eastAsia"/>
          <w:sz w:val="32"/>
        </w:rPr>
        <w:t>（一）中華民國臺灣地區三角點成果。</w:t>
      </w:r>
    </w:p>
    <w:p w:rsidR="003E1684" w:rsidRDefault="003E1684">
      <w:pPr>
        <w:pStyle w:val="a4"/>
        <w:spacing w:line="500" w:lineRule="exact"/>
        <w:ind w:left="680" w:right="0" w:firstLine="0"/>
        <w:rPr>
          <w:rFonts w:hAnsi="標楷體" w:hint="eastAsia"/>
          <w:sz w:val="32"/>
        </w:rPr>
      </w:pPr>
      <w:r>
        <w:rPr>
          <w:rFonts w:hAnsi="標楷體" w:hint="eastAsia"/>
          <w:sz w:val="32"/>
        </w:rPr>
        <w:t>（二）中華民國臺灣地區一等水準點檢測成果。</w:t>
      </w:r>
    </w:p>
    <w:p w:rsidR="003E1684" w:rsidRDefault="003E1684">
      <w:pPr>
        <w:spacing w:line="500" w:lineRule="exact"/>
        <w:ind w:left="680" w:right="-28"/>
        <w:rPr>
          <w:rFonts w:ascii="標楷體" w:eastAsia="標楷體" w:hAnsi="標楷體" w:hint="eastAsia"/>
          <w:sz w:val="32"/>
        </w:rPr>
      </w:pPr>
      <w:r>
        <w:rPr>
          <w:rFonts w:ascii="標楷體" w:eastAsia="標楷體" w:hAnsi="標楷體" w:hint="eastAsia"/>
          <w:sz w:val="32"/>
        </w:rPr>
        <w:t>（三）臺灣地區海岸土地測量控制點成果。</w:t>
      </w:r>
    </w:p>
    <w:p w:rsidR="003E1684" w:rsidRDefault="003E1684">
      <w:pPr>
        <w:spacing w:line="500" w:lineRule="exact"/>
        <w:ind w:left="680"/>
        <w:rPr>
          <w:rFonts w:ascii="標楷體" w:eastAsia="標楷體" w:hAnsi="標楷體" w:hint="eastAsia"/>
          <w:sz w:val="32"/>
        </w:rPr>
      </w:pPr>
      <w:r>
        <w:rPr>
          <w:rFonts w:ascii="標楷體" w:eastAsia="標楷體" w:hAnsi="標楷體" w:hint="eastAsia"/>
          <w:sz w:val="32"/>
        </w:rPr>
        <w:t>（四）臺灣地區海岸土地測量水準點成果。</w:t>
      </w:r>
    </w:p>
    <w:p w:rsidR="003E1684" w:rsidRDefault="003E1684">
      <w:pPr>
        <w:spacing w:line="500" w:lineRule="exact"/>
        <w:ind w:leftChars="300" w:left="720"/>
        <w:rPr>
          <w:rFonts w:ascii="標楷體" w:eastAsia="標楷體" w:hAnsi="標楷體" w:hint="eastAsia"/>
          <w:sz w:val="32"/>
        </w:rPr>
      </w:pPr>
      <w:r>
        <w:rPr>
          <w:rFonts w:ascii="標楷體" w:eastAsia="標楷體" w:hAnsi="標楷體" w:hint="eastAsia"/>
          <w:sz w:val="32"/>
        </w:rPr>
        <w:t>前項資料，</w:t>
      </w:r>
      <w:r>
        <w:rPr>
          <w:rFonts w:eastAsia="標楷體" w:hAnsi="標楷體" w:hint="eastAsia"/>
          <w:sz w:val="32"/>
        </w:rPr>
        <w:t>機關、學校及公營事業機構等有關單位</w:t>
      </w:r>
      <w:r>
        <w:rPr>
          <w:rFonts w:ascii="標楷體" w:eastAsia="標楷體" w:hAnsi="標楷體" w:hint="eastAsia"/>
          <w:sz w:val="32"/>
        </w:rPr>
        <w:t>因業務需要得函請本部提供。</w:t>
      </w:r>
    </w:p>
    <w:p w:rsidR="003E1684" w:rsidRDefault="003E1684">
      <w:pPr>
        <w:pStyle w:val="a4"/>
        <w:spacing w:line="500" w:lineRule="exact"/>
        <w:ind w:left="600" w:right="0" w:hanging="600"/>
        <w:rPr>
          <w:rFonts w:hAnsi="標楷體" w:hint="eastAsia"/>
          <w:sz w:val="32"/>
        </w:rPr>
      </w:pPr>
      <w:r>
        <w:rPr>
          <w:rFonts w:hAnsi="標楷體" w:hint="eastAsia"/>
          <w:sz w:val="32"/>
        </w:rPr>
        <w:t>九、衛星追蹤站及基本控制點位於軍事地區者，其各項成果資料列為機密級；位於其他地區者，列為非密類。</w:t>
      </w:r>
    </w:p>
    <w:p w:rsidR="003E1684" w:rsidRDefault="003E1684">
      <w:pPr>
        <w:pStyle w:val="a4"/>
        <w:spacing w:line="500" w:lineRule="exact"/>
        <w:ind w:left="600" w:right="0" w:hanging="2"/>
        <w:rPr>
          <w:rFonts w:hAnsi="標楷體" w:hint="eastAsia"/>
          <w:sz w:val="32"/>
        </w:rPr>
      </w:pPr>
      <w:r>
        <w:rPr>
          <w:rFonts w:hAnsi="標楷體" w:hint="eastAsia"/>
          <w:sz w:val="32"/>
        </w:rPr>
        <w:t>前項機密級之基本控制測量成果資料以提供機關、學校及公營事業機構為限，申請時須填具申請表（格式如附表一），敘明申請資料種類、點名、申請資料用途、保管人及保管人國民身分證統一編號等項目由本部轉國防部同意後供應之。</w:t>
      </w:r>
    </w:p>
    <w:p w:rsidR="003E1684" w:rsidRDefault="003E1684">
      <w:pPr>
        <w:spacing w:line="500" w:lineRule="exact"/>
        <w:ind w:left="600"/>
        <w:rPr>
          <w:rFonts w:eastAsia="標楷體"/>
          <w:sz w:val="32"/>
        </w:rPr>
      </w:pPr>
      <w:r>
        <w:rPr>
          <w:rFonts w:eastAsia="標楷體" w:hAnsi="標楷體" w:hint="eastAsia"/>
          <w:sz w:val="32"/>
        </w:rPr>
        <w:t>第一項機密級之基本控制測量成果資料應有專人保管，列入移交，不得自行複製或交付他人使用，非經國防部同意不得攜出國外。</w:t>
      </w:r>
    </w:p>
    <w:sectPr w:rsidR="003E1684">
      <w:pgSz w:w="11906" w:h="16838" w:code="9"/>
      <w:pgMar w:top="1440" w:right="1797" w:bottom="1440" w:left="179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0FEE" w:rsidRDefault="00780FEE" w:rsidP="00AC4B0A">
      <w:r>
        <w:separator/>
      </w:r>
    </w:p>
  </w:endnote>
  <w:endnote w:type="continuationSeparator" w:id="1">
    <w:p w:rsidR="00780FEE" w:rsidRDefault="00780FEE" w:rsidP="00AC4B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楷書體W5外字集">
    <w:charset w:val="88"/>
    <w:family w:val="script"/>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0FEE" w:rsidRDefault="00780FEE" w:rsidP="00AC4B0A">
      <w:r>
        <w:separator/>
      </w:r>
    </w:p>
  </w:footnote>
  <w:footnote w:type="continuationSeparator" w:id="1">
    <w:p w:rsidR="00780FEE" w:rsidRDefault="00780FEE" w:rsidP="00AC4B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85B4C"/>
    <w:multiLevelType w:val="hybridMultilevel"/>
    <w:tmpl w:val="87927560"/>
    <w:lvl w:ilvl="0">
      <w:start w:val="1"/>
      <w:numFmt w:val="taiwaneseCountingThousand"/>
      <w:lvlText w:val="%1、"/>
      <w:lvlJc w:val="left"/>
      <w:pPr>
        <w:tabs>
          <w:tab w:val="num" w:pos="480"/>
        </w:tabs>
        <w:ind w:left="480" w:hanging="48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
    <w:nsid w:val="48A46D90"/>
    <w:multiLevelType w:val="hybridMultilevel"/>
    <w:tmpl w:val="15AA9DDA"/>
    <w:lvl w:ilvl="0">
      <w:start w:val="1"/>
      <w:numFmt w:val="taiwaneseCountingThousand"/>
      <w:lvlText w:val="%1、"/>
      <w:lvlJc w:val="left"/>
      <w:pPr>
        <w:tabs>
          <w:tab w:val="num" w:pos="480"/>
        </w:tabs>
        <w:ind w:left="480" w:hanging="48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4B0A"/>
    <w:rsid w:val="003E1684"/>
    <w:rsid w:val="006559C2"/>
    <w:rsid w:val="00780FEE"/>
    <w:rsid w:val="00AC4B0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480" w:lineRule="exact"/>
      <w:ind w:left="572" w:hanging="572"/>
    </w:pPr>
    <w:rPr>
      <w:rFonts w:ascii="標楷體" w:eastAsia="標楷體"/>
      <w:sz w:val="28"/>
      <w:szCs w:val="20"/>
    </w:rPr>
  </w:style>
  <w:style w:type="paragraph" w:styleId="3">
    <w:name w:val="Body Text Indent 3"/>
    <w:basedOn w:val="a"/>
    <w:semiHidden/>
    <w:pPr>
      <w:ind w:left="1292" w:hanging="840"/>
    </w:pPr>
    <w:rPr>
      <w:rFonts w:eastAsia="標楷體"/>
      <w:sz w:val="28"/>
      <w:szCs w:val="20"/>
    </w:rPr>
  </w:style>
  <w:style w:type="paragraph" w:styleId="2">
    <w:name w:val="Body Text Indent 2"/>
    <w:basedOn w:val="a"/>
    <w:semiHidden/>
    <w:pPr>
      <w:adjustRightInd w:val="0"/>
      <w:spacing w:line="480" w:lineRule="exact"/>
      <w:ind w:left="1440" w:hanging="1108"/>
      <w:textAlignment w:val="baseline"/>
    </w:pPr>
    <w:rPr>
      <w:rFonts w:ascii="標楷體" w:eastAsia="標楷體"/>
      <w:kern w:val="0"/>
      <w:sz w:val="36"/>
      <w:szCs w:val="20"/>
    </w:rPr>
  </w:style>
  <w:style w:type="paragraph" w:styleId="a4">
    <w:name w:val="Block Text"/>
    <w:basedOn w:val="a"/>
    <w:semiHidden/>
    <w:pPr>
      <w:adjustRightInd w:val="0"/>
      <w:spacing w:line="480" w:lineRule="exact"/>
      <w:ind w:left="516" w:right="-260" w:hanging="720"/>
      <w:textAlignment w:val="baseline"/>
    </w:pPr>
    <w:rPr>
      <w:rFonts w:ascii="標楷體" w:eastAsia="標楷體"/>
      <w:kern w:val="0"/>
      <w:sz w:val="36"/>
      <w:szCs w:val="20"/>
    </w:rPr>
  </w:style>
  <w:style w:type="paragraph" w:styleId="a5">
    <w:name w:val="header"/>
    <w:basedOn w:val="a"/>
    <w:link w:val="a6"/>
    <w:uiPriority w:val="99"/>
    <w:semiHidden/>
    <w:unhideWhenUsed/>
    <w:rsid w:val="00AC4B0A"/>
    <w:pPr>
      <w:tabs>
        <w:tab w:val="center" w:pos="4153"/>
        <w:tab w:val="right" w:pos="8306"/>
      </w:tabs>
      <w:snapToGrid w:val="0"/>
    </w:pPr>
    <w:rPr>
      <w:sz w:val="20"/>
      <w:szCs w:val="20"/>
    </w:rPr>
  </w:style>
  <w:style w:type="character" w:customStyle="1" w:styleId="a6">
    <w:name w:val="頁首 字元"/>
    <w:basedOn w:val="a0"/>
    <w:link w:val="a5"/>
    <w:uiPriority w:val="99"/>
    <w:semiHidden/>
    <w:rsid w:val="00AC4B0A"/>
    <w:rPr>
      <w:kern w:val="2"/>
    </w:rPr>
  </w:style>
  <w:style w:type="paragraph" w:styleId="a7">
    <w:name w:val="footer"/>
    <w:basedOn w:val="a"/>
    <w:link w:val="a8"/>
    <w:uiPriority w:val="99"/>
    <w:semiHidden/>
    <w:unhideWhenUsed/>
    <w:rsid w:val="00AC4B0A"/>
    <w:pPr>
      <w:tabs>
        <w:tab w:val="center" w:pos="4153"/>
        <w:tab w:val="right" w:pos="8306"/>
      </w:tabs>
      <w:snapToGrid w:val="0"/>
    </w:pPr>
    <w:rPr>
      <w:sz w:val="20"/>
      <w:szCs w:val="20"/>
    </w:rPr>
  </w:style>
  <w:style w:type="character" w:customStyle="1" w:styleId="a8">
    <w:name w:val="頁尾 字元"/>
    <w:basedOn w:val="a0"/>
    <w:link w:val="a7"/>
    <w:uiPriority w:val="99"/>
    <w:semiHidden/>
    <w:rsid w:val="00AC4B0A"/>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233</Words>
  <Characters>1334</Characters>
  <Application>Microsoft Office Word</Application>
  <DocSecurity>0</DocSecurity>
  <Lines>11</Lines>
  <Paragraphs>3</Paragraphs>
  <ScaleCrop>false</ScaleCrop>
  <Company>301000000A</Company>
  <LinksUpToDate>false</LinksUpToDate>
  <CharactersWithSpaces>1564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內政部基本控制測量成果供應要點</dc:title>
  <dc:subject>內政部基本控制測量成果供應要點</dc:subject>
  <dc:creator>301000000A</dc:creator>
  <cp:lastModifiedBy>吳峻宇</cp:lastModifiedBy>
  <cp:revision>2</cp:revision>
  <cp:lastPrinted>2002-02-20T07:28:00Z</cp:lastPrinted>
  <dcterms:created xsi:type="dcterms:W3CDTF">2014-06-13T06:01:00Z</dcterms:created>
  <dcterms:modified xsi:type="dcterms:W3CDTF">2014-06-13T06:01:00Z</dcterms:modified>
  <cp:category>140;C11</cp:category>
</cp:coreProperties>
</file>